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E5" w:rsidRPr="005C651D" w:rsidRDefault="003D30E5" w:rsidP="003D30E5">
      <w:pPr>
        <w:shd w:val="clear" w:color="auto" w:fill="FFFFFF" w:themeFill="background1"/>
        <w:spacing w:after="12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B1B"/>
          <w:sz w:val="30"/>
          <w:szCs w:val="30"/>
          <w:lang w:eastAsia="ru-RU"/>
        </w:rPr>
      </w:pPr>
      <w:proofErr w:type="spellStart"/>
      <w:r w:rsidRPr="005C651D">
        <w:rPr>
          <w:rFonts w:ascii="Times New Roman" w:eastAsia="Times New Roman" w:hAnsi="Times New Roman" w:cs="Times New Roman"/>
          <w:b/>
          <w:bCs/>
          <w:color w:val="1A1B1B"/>
          <w:sz w:val="30"/>
          <w:szCs w:val="30"/>
          <w:lang w:eastAsia="ru-RU"/>
        </w:rPr>
        <w:t>Гендерное</w:t>
      </w:r>
      <w:proofErr w:type="spellEnd"/>
      <w:r w:rsidRPr="005C651D">
        <w:rPr>
          <w:rFonts w:ascii="Times New Roman" w:eastAsia="Times New Roman" w:hAnsi="Times New Roman" w:cs="Times New Roman"/>
          <w:b/>
          <w:bCs/>
          <w:color w:val="1A1B1B"/>
          <w:sz w:val="30"/>
          <w:szCs w:val="30"/>
          <w:lang w:eastAsia="ru-RU"/>
        </w:rPr>
        <w:t xml:space="preserve"> воспитание дошкольников в игре</w:t>
      </w:r>
    </w:p>
    <w:p w:rsidR="003D30E5" w:rsidRPr="003D30E5" w:rsidRDefault="003D30E5" w:rsidP="003D30E5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626D7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626D70"/>
          <w:sz w:val="17"/>
          <w:lang w:eastAsia="ru-RU"/>
        </w:rPr>
        <w:t xml:space="preserve"> </w:t>
      </w:r>
    </w:p>
    <w:p w:rsidR="003D30E5" w:rsidRPr="003D30E5" w:rsidRDefault="003D30E5" w:rsidP="003D30E5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>
            <wp:extent cx="1619250" cy="1104900"/>
            <wp:effectExtent l="19050" t="0" r="0" b="0"/>
            <wp:docPr id="3" name="Рисунок 3" descr="мал и д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 и де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0E5" w:rsidRPr="003D30E5" w:rsidRDefault="003D30E5" w:rsidP="00EE1F42">
      <w:pPr>
        <w:shd w:val="clear" w:color="auto" w:fill="FFFFFF" w:themeFill="background1"/>
        <w:spacing w:after="0" w:line="30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Одним из основных принципов </w:t>
      </w:r>
      <w:hyperlink r:id="rId5" w:history="1">
        <w:r w:rsidRPr="003D30E5">
          <w:rPr>
            <w:rFonts w:ascii="inherit" w:eastAsia="Times New Roman" w:hAnsi="inherit" w:cs="Arial"/>
            <w:b/>
            <w:bCs/>
            <w:color w:val="3366CC"/>
            <w:sz w:val="24"/>
            <w:szCs w:val="24"/>
            <w:u w:val="single"/>
            <w:lang w:eastAsia="ru-RU"/>
          </w:rPr>
          <w:t>Федерального государственного образовательного стандарта</w:t>
        </w:r>
      </w:hyperlink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дошкольного образования определяется </w:t>
      </w:r>
      <w:r w:rsidRPr="003D30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принцип уважения личности ребенка.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 Задачей педагога (также по ФГОС </w:t>
      </w:r>
      <w:proofErr w:type="gramStart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ДО</w:t>
      </w:r>
      <w:proofErr w:type="gramEnd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) </w:t>
      </w:r>
      <w:proofErr w:type="gramStart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является</w:t>
      </w:r>
      <w:proofErr w:type="gramEnd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</w:t>
      </w:r>
      <w:r w:rsidRPr="003D30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создание условий для его личностного развития, социализации и индивидуализации.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В этой связи проблема </w:t>
      </w:r>
      <w:proofErr w:type="spellStart"/>
      <w:r w:rsidRPr="003D30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гендерного</w:t>
      </w:r>
      <w:proofErr w:type="spellEnd"/>
      <w:r w:rsidRPr="003D30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воспитания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детей дошкольного возраста будет достаточно актуальной при организации педагогической работы в ДОУ.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Реализация задач по этому направлению осуществляется в рамках образовательной области </w:t>
      </w:r>
      <w:hyperlink r:id="rId6" w:history="1">
        <w:r w:rsidRPr="003D30E5">
          <w:rPr>
            <w:rFonts w:ascii="inherit" w:eastAsia="Times New Roman" w:hAnsi="inherit" w:cs="Arial"/>
            <w:b/>
            <w:bCs/>
            <w:color w:val="3366CC"/>
            <w:sz w:val="24"/>
            <w:szCs w:val="24"/>
            <w:lang w:eastAsia="ru-RU"/>
          </w:rPr>
          <w:t>«Социально-коммуникативное развитие»</w:t>
        </w:r>
      </w:hyperlink>
      <w:r w:rsidR="00EE1F42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 в формах, специфических для детей дошкольного возраста, то есть, прежде всего, в форме игры.</w:t>
      </w:r>
    </w:p>
    <w:p w:rsidR="003D30E5" w:rsidRPr="003D30E5" w:rsidRDefault="003D30E5" w:rsidP="003D30E5">
      <w:pPr>
        <w:shd w:val="clear" w:color="auto" w:fill="FFFFFF" w:themeFill="background1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3D30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Содержание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 различного вида игр должно быть представлено разными элементами </w:t>
      </w:r>
      <w:proofErr w:type="spellStart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гендерной</w:t>
      </w:r>
      <w:proofErr w:type="spellEnd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культуры: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— внешние различия мужчин и женщин (одежда, прически, доминирующие атрибуты);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— специфические виды деятельности (спорт, профессии, отдых, увлечения);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— особенности личностных качеств и поступков;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— правила взаимоотношений в быту, в общественных местах и т.д.</w:t>
      </w:r>
    </w:p>
    <w:p w:rsidR="003D30E5" w:rsidRPr="003D30E5" w:rsidRDefault="003D30E5" w:rsidP="005C651D">
      <w:pPr>
        <w:shd w:val="clear" w:color="auto" w:fill="FFFFFF" w:themeFill="background1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Наличие этих элементов позволит конкретизировать и дифференцировать представления мальчиков и девочек о перспективах и динамике собственного развития, о специфике семейных ролей, о взаимоотношениях людей разного пола.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</w:r>
      <w:r w:rsidRPr="003D30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Задача педагога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 — способствовать становлению устойчивого интереса детей к сфере </w:t>
      </w:r>
      <w:proofErr w:type="spellStart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гендерной</w:t>
      </w:r>
      <w:proofErr w:type="spellEnd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культуры, становлению социально значимых ценностей и смыслов </w:t>
      </w:r>
      <w:proofErr w:type="spellStart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гендерного</w:t>
      </w:r>
      <w:proofErr w:type="spellEnd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взаимодействия, формированию адекватных, соответствующих полу способов поведения.</w:t>
      </w:r>
    </w:p>
    <w:p w:rsidR="003D30E5" w:rsidRPr="003D30E5" w:rsidRDefault="003D30E5" w:rsidP="003D30E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Именно в игре дети могут увидеть, как заметно различаются мальчики и девочки.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>Например, детям младшего дошкольного возраста можно предложить дидактические игры «Оденем Машу на прогулку» и «Оденем Сашу на прогулку». Таким образом, рядом с куклой-девочкой появится кукла-мальчик, а дошкольники познакомятся с элементами женской и мужской одежды.</w:t>
      </w:r>
    </w:p>
    <w:p w:rsidR="003D30E5" w:rsidRPr="003D30E5" w:rsidRDefault="003D30E5" w:rsidP="003D30E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Педагоги знают, что </w:t>
      </w:r>
      <w:r w:rsidRPr="003D30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девочки предпочитают спокойные игры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 на семейно-бытовые темы, а </w:t>
      </w:r>
      <w:r w:rsidRPr="003D30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мальчики – активные игры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 с движениями. Поэтому в группе должны быть не только атрибуты игр «Парикмахерская», «Магазин», «Кухня», но и созданы условия для игр «Пожарные», «Моряки», «Полицейские» со всеми необходимыми аксессуарами и различной техникой, а также конструкторами, строительными наборами и инструментами. Если развивающая предметно-игровая среда организована с учетом </w:t>
      </w:r>
      <w:proofErr w:type="spellStart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гендерных</w:t>
      </w:r>
      <w:proofErr w:type="spellEnd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особенностей детей, то она способствует более гармоничному развитию личности ребенка, его социализации и индивидуализации.</w:t>
      </w:r>
    </w:p>
    <w:p w:rsidR="003D30E5" w:rsidRPr="003D30E5" w:rsidRDefault="003D30E5" w:rsidP="005C651D">
      <w:pPr>
        <w:shd w:val="clear" w:color="auto" w:fill="FFFFFF" w:themeFill="background1"/>
        <w:spacing w:after="150" w:line="300" w:lineRule="atLeast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3D30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При совместном воспитании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 мальчиков и девочек важной педагогической задачей является организация совместных игр и игровых ситуаций, требующих эмоционального сотрудничества детей разного пола. В процессе таких игр дети могли бы действовать сообща, но в соответствии с </w:t>
      </w:r>
      <w:proofErr w:type="spellStart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гендерными</w:t>
      </w:r>
      <w:proofErr w:type="spellEnd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особенностями, то есть мальчики принимали бы 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lastRenderedPageBreak/>
        <w:t>на себя мужские роли, а девочки — женские.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br/>
        <w:t xml:space="preserve">Например, игра «Семья» объединяет детей разного пола для выполнения «обязанностей», характерных представителям одной из половины общества. Появляются первые представления о социальных ролях папы и мамы, происходит усвоение детьми </w:t>
      </w:r>
      <w:proofErr w:type="spellStart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гендерного</w:t>
      </w:r>
      <w:proofErr w:type="spellEnd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поведения.</w:t>
      </w:r>
    </w:p>
    <w:p w:rsidR="003D30E5" w:rsidRPr="003D30E5" w:rsidRDefault="003D30E5" w:rsidP="003D30E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3D30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Для обогащения представлений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 дошкольников о качествах мужественности, женственности и преодоления существующей разобщенности мальчиков и девочек можно организовать совместные игры. Например «Автосервис». Игровые роли мальчиков — водители, слесари-ремонтники, </w:t>
      </w:r>
      <w:proofErr w:type="spellStart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автомойщики</w:t>
      </w:r>
      <w:proofErr w:type="spellEnd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; девочек – </w:t>
      </w:r>
      <w:proofErr w:type="spellStart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автозаправщицы</w:t>
      </w:r>
      <w:proofErr w:type="spellEnd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мойщицы, продавцы. Такое объединение игр детей разного пола способствует желанию играть вместе, сохраняя привлекательность ролей.</w:t>
      </w:r>
    </w:p>
    <w:p w:rsidR="003D30E5" w:rsidRPr="003D30E5" w:rsidRDefault="003D30E5" w:rsidP="003D30E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3D30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Организация подвижных игр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 также зависит от учета </w:t>
      </w:r>
      <w:proofErr w:type="spellStart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гендерных</w:t>
      </w:r>
      <w:proofErr w:type="spellEnd"/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особенностей девочек и мальчиков. Для мальчиков старшего дошкольного возраста наиболее благоприятен режим большой двигательной активности (спортивные игры с метанием, бегом, лазанием), для девочек этого возраста подойдет режим средней двигательной активности (прыжки через скакалку, игры с мячом).</w:t>
      </w:r>
    </w:p>
    <w:p w:rsidR="003D30E5" w:rsidRPr="003D30E5" w:rsidRDefault="003D30E5" w:rsidP="003D30E5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Сформировать представления, какими должны быть мужчины и женщины, очень важно, но ограничиваться этим нельзя. Надо помочь ребенку реализовать эти представления. Для этого, прежде всего, </w:t>
      </w:r>
      <w:r w:rsidRPr="003D30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используются естественные и создаются проблемные ситуации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близкие жизненному опыту детей. Немалую роль играет и </w:t>
      </w:r>
      <w:r w:rsidRPr="003D30E5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личный пример поведения взрослого</w:t>
      </w:r>
      <w:r w:rsidRPr="003D30E5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, который воспитывает ребенка.</w:t>
      </w:r>
    </w:p>
    <w:p w:rsidR="00D222C2" w:rsidRPr="003D30E5" w:rsidRDefault="00D222C2">
      <w:pPr>
        <w:rPr>
          <w:sz w:val="24"/>
          <w:szCs w:val="24"/>
        </w:rPr>
      </w:pPr>
    </w:p>
    <w:sectPr w:rsidR="00D222C2" w:rsidRPr="003D30E5" w:rsidSect="00D2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0E5"/>
    <w:rsid w:val="003D30E5"/>
    <w:rsid w:val="005C651D"/>
    <w:rsid w:val="007028A2"/>
    <w:rsid w:val="008312BC"/>
    <w:rsid w:val="00D222C2"/>
    <w:rsid w:val="00EE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C2"/>
  </w:style>
  <w:style w:type="paragraph" w:styleId="2">
    <w:name w:val="heading 2"/>
    <w:basedOn w:val="a"/>
    <w:link w:val="20"/>
    <w:uiPriority w:val="9"/>
    <w:qFormat/>
    <w:rsid w:val="003D3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D30E5"/>
  </w:style>
  <w:style w:type="paragraph" w:styleId="a3">
    <w:name w:val="Normal (Web)"/>
    <w:basedOn w:val="a"/>
    <w:uiPriority w:val="99"/>
    <w:semiHidden/>
    <w:unhideWhenUsed/>
    <w:rsid w:val="003D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30E5"/>
    <w:rPr>
      <w:color w:val="0000FF"/>
      <w:u w:val="single"/>
    </w:rPr>
  </w:style>
  <w:style w:type="character" w:styleId="a5">
    <w:name w:val="Strong"/>
    <w:basedOn w:val="a0"/>
    <w:uiPriority w:val="22"/>
    <w:qFormat/>
    <w:rsid w:val="003D30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tvogid.ru/fgos-do-sotsialno-kommunikativnoe-ra/.html" TargetMode="External"/><Relationship Id="rId5" Type="http://schemas.openxmlformats.org/officeDocument/2006/relationships/hyperlink" Target="http://detstvogid.ru/fgos-doshkolnogo-obrazovaniya/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3</cp:revision>
  <dcterms:created xsi:type="dcterms:W3CDTF">2016-03-16T09:46:00Z</dcterms:created>
  <dcterms:modified xsi:type="dcterms:W3CDTF">2016-03-22T09:34:00Z</dcterms:modified>
</cp:coreProperties>
</file>