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175" w:type="dxa"/>
        <w:tblCellMar>
          <w:left w:w="0" w:type="dxa"/>
          <w:right w:w="0" w:type="dxa"/>
        </w:tblCellMar>
        <w:tblLook w:val="04A0"/>
      </w:tblPr>
      <w:tblGrid>
        <w:gridCol w:w="8175"/>
      </w:tblGrid>
      <w:tr w:rsidR="00697E72" w:rsidRPr="00697E72" w:rsidTr="00697E72">
        <w:tc>
          <w:tcPr>
            <w:tcW w:w="0" w:type="auto"/>
            <w:vAlign w:val="center"/>
            <w:hideMark/>
          </w:tcPr>
          <w:p w:rsidR="00697E72" w:rsidRPr="00697E72" w:rsidRDefault="00697E72" w:rsidP="00697E72">
            <w:pPr>
              <w:spacing w:after="0" w:line="240" w:lineRule="auto"/>
              <w:rPr>
                <w:rFonts w:ascii="Arial" w:eastAsia="Times New Roman" w:hAnsi="Arial" w:cs="Arial"/>
                <w:color w:val="000000"/>
                <w:sz w:val="28"/>
                <w:szCs w:val="28"/>
                <w:lang w:eastAsia="ru-RU"/>
              </w:rPr>
            </w:pPr>
          </w:p>
        </w:tc>
      </w:tr>
    </w:tbl>
    <w:p w:rsidR="00697E72" w:rsidRPr="00697E72" w:rsidRDefault="00697E72" w:rsidP="00697E72">
      <w:pPr>
        <w:spacing w:after="0" w:line="240" w:lineRule="auto"/>
        <w:rPr>
          <w:rFonts w:ascii="Times New Roman" w:eastAsia="Times New Roman" w:hAnsi="Times New Roman" w:cs="Times New Roman"/>
          <w:vanish/>
          <w:sz w:val="28"/>
          <w:szCs w:val="28"/>
          <w:lang w:eastAsia="ru-RU"/>
        </w:rPr>
      </w:pPr>
    </w:p>
    <w:tbl>
      <w:tblPr>
        <w:tblW w:w="0" w:type="auto"/>
        <w:tblCellSpacing w:w="15" w:type="dxa"/>
        <w:tblCellMar>
          <w:left w:w="0" w:type="dxa"/>
          <w:right w:w="0" w:type="dxa"/>
        </w:tblCellMar>
        <w:tblLook w:val="04A0"/>
      </w:tblPr>
      <w:tblGrid>
        <w:gridCol w:w="66"/>
      </w:tblGrid>
      <w:tr w:rsidR="00697E72" w:rsidRPr="00697E72" w:rsidTr="00697E72">
        <w:trPr>
          <w:tblCellSpacing w:w="15" w:type="dxa"/>
        </w:trPr>
        <w:tc>
          <w:tcPr>
            <w:tcW w:w="0" w:type="auto"/>
            <w:vAlign w:val="center"/>
            <w:hideMark/>
          </w:tcPr>
          <w:p w:rsidR="00697E72" w:rsidRPr="00697E72" w:rsidRDefault="00697E72" w:rsidP="00697E72">
            <w:pPr>
              <w:spacing w:after="0" w:line="240" w:lineRule="auto"/>
              <w:rPr>
                <w:rFonts w:ascii="Arial" w:eastAsia="Times New Roman" w:hAnsi="Arial" w:cs="Arial"/>
                <w:color w:val="000000"/>
                <w:sz w:val="28"/>
                <w:szCs w:val="28"/>
                <w:lang w:eastAsia="ru-RU"/>
              </w:rPr>
            </w:pPr>
          </w:p>
        </w:tc>
      </w:tr>
    </w:tbl>
    <w:p w:rsidR="00697E72" w:rsidRPr="00697E72" w:rsidRDefault="00697E72" w:rsidP="00697E72">
      <w:pPr>
        <w:spacing w:after="0" w:line="240" w:lineRule="auto"/>
        <w:rPr>
          <w:rFonts w:ascii="Times New Roman" w:eastAsia="Times New Roman" w:hAnsi="Times New Roman" w:cs="Times New Roman"/>
          <w:vanish/>
          <w:sz w:val="28"/>
          <w:szCs w:val="28"/>
          <w:lang w:eastAsia="ru-RU"/>
        </w:rPr>
      </w:pPr>
    </w:p>
    <w:tbl>
      <w:tblPr>
        <w:tblW w:w="9640" w:type="dxa"/>
        <w:tblInd w:w="-142" w:type="dxa"/>
        <w:tblCellMar>
          <w:left w:w="0" w:type="dxa"/>
          <w:right w:w="0" w:type="dxa"/>
        </w:tblCellMar>
        <w:tblLook w:val="04A0"/>
      </w:tblPr>
      <w:tblGrid>
        <w:gridCol w:w="10008"/>
      </w:tblGrid>
      <w:tr w:rsidR="00697E72" w:rsidRPr="001B2E3C" w:rsidTr="00971F5B">
        <w:tc>
          <w:tcPr>
            <w:tcW w:w="9640" w:type="dxa"/>
            <w:tcBorders>
              <w:top w:val="nil"/>
              <w:left w:val="nil"/>
              <w:bottom w:val="nil"/>
              <w:right w:val="nil"/>
            </w:tcBorders>
            <w:vAlign w:val="center"/>
            <w:hideMark/>
          </w:tcPr>
          <w:p w:rsidR="001B2E3C" w:rsidRPr="00603334" w:rsidRDefault="001B2E3C" w:rsidP="001B2E3C">
            <w:pPr>
              <w:jc w:val="center"/>
              <w:outlineLvl w:val="0"/>
              <w:rPr>
                <w:rFonts w:ascii="Times New Roman" w:hAnsi="Times New Roman" w:cs="Times New Roman"/>
                <w:b/>
                <w:sz w:val="24"/>
                <w:szCs w:val="24"/>
              </w:rPr>
            </w:pPr>
            <w:r w:rsidRPr="00603334">
              <w:rPr>
                <w:rFonts w:ascii="Times New Roman" w:hAnsi="Times New Roman" w:cs="Times New Roman"/>
                <w:b/>
                <w:sz w:val="24"/>
                <w:szCs w:val="24"/>
              </w:rPr>
              <w:t>Муниципальное бюджетное дошкольное образовательное учреждение</w:t>
            </w:r>
          </w:p>
          <w:p w:rsidR="001B2E3C" w:rsidRPr="00603334" w:rsidRDefault="001B2E3C" w:rsidP="001B2E3C">
            <w:pPr>
              <w:jc w:val="center"/>
              <w:outlineLvl w:val="0"/>
              <w:rPr>
                <w:rFonts w:ascii="Times New Roman" w:hAnsi="Times New Roman" w:cs="Times New Roman"/>
                <w:b/>
                <w:sz w:val="24"/>
                <w:szCs w:val="24"/>
              </w:rPr>
            </w:pPr>
            <w:r w:rsidRPr="00603334">
              <w:rPr>
                <w:rFonts w:ascii="Times New Roman" w:hAnsi="Times New Roman" w:cs="Times New Roman"/>
                <w:b/>
                <w:sz w:val="24"/>
                <w:szCs w:val="24"/>
              </w:rPr>
              <w:t xml:space="preserve">детский сад № 7 «Родничок» </w:t>
            </w:r>
            <w:proofErr w:type="spellStart"/>
            <w:r w:rsidRPr="00603334">
              <w:rPr>
                <w:rFonts w:ascii="Times New Roman" w:hAnsi="Times New Roman" w:cs="Times New Roman"/>
                <w:b/>
                <w:sz w:val="24"/>
                <w:szCs w:val="24"/>
              </w:rPr>
              <w:t>Ковровский</w:t>
            </w:r>
            <w:proofErr w:type="spellEnd"/>
            <w:r w:rsidRPr="00603334">
              <w:rPr>
                <w:rFonts w:ascii="Times New Roman" w:hAnsi="Times New Roman" w:cs="Times New Roman"/>
                <w:b/>
                <w:sz w:val="24"/>
                <w:szCs w:val="24"/>
              </w:rPr>
              <w:t xml:space="preserve"> район</w:t>
            </w:r>
          </w:p>
          <w:p w:rsidR="001B2E3C" w:rsidRDefault="001B2E3C" w:rsidP="001B2E3C">
            <w:pPr>
              <w:rPr>
                <w:sz w:val="32"/>
                <w:szCs w:val="32"/>
              </w:rPr>
            </w:pPr>
          </w:p>
          <w:p w:rsidR="00697E72" w:rsidRPr="001B2E3C" w:rsidRDefault="00697E72" w:rsidP="00697E72">
            <w:pPr>
              <w:pStyle w:val="a4"/>
            </w:pPr>
          </w:p>
          <w:tbl>
            <w:tblPr>
              <w:tblW w:w="10008" w:type="dxa"/>
              <w:tblLook w:val="01E0"/>
            </w:tblPr>
            <w:tblGrid>
              <w:gridCol w:w="10008"/>
            </w:tblGrid>
            <w:tr w:rsidR="001B2E3C" w:rsidRPr="00741D4D" w:rsidTr="0064334D">
              <w:tc>
                <w:tcPr>
                  <w:tcW w:w="6300" w:type="dxa"/>
                </w:tcPr>
                <w:p w:rsidR="001B2E3C" w:rsidRPr="00741D4D" w:rsidRDefault="001B2E3C" w:rsidP="001B2E3C">
                  <w:pPr>
                    <w:pStyle w:val="a3"/>
                    <w:ind w:left="1395"/>
                    <w:contextualSpacing/>
                    <w:jc w:val="center"/>
                    <w:rPr>
                      <w:rFonts w:ascii="Times New Roman" w:hAnsi="Times New Roman" w:cs="Times New Roman"/>
                    </w:rPr>
                  </w:pPr>
                  <w:r>
                    <w:rPr>
                      <w:rFonts w:ascii="Times New Roman" w:hAnsi="Times New Roman" w:cs="Times New Roman"/>
                    </w:rPr>
                    <w:t xml:space="preserve">                                                     </w:t>
                  </w:r>
                  <w:r w:rsidRPr="00741D4D">
                    <w:rPr>
                      <w:rFonts w:ascii="Times New Roman" w:hAnsi="Times New Roman" w:cs="Times New Roman"/>
                    </w:rPr>
                    <w:t>УТВЕРЖДЕН</w:t>
                  </w:r>
                </w:p>
                <w:p w:rsidR="001B2E3C" w:rsidRPr="00741D4D" w:rsidRDefault="008C6F68" w:rsidP="008C6F68">
                  <w:pPr>
                    <w:ind w:left="1395"/>
                    <w:contextualSpacing/>
                    <w:jc w:val="center"/>
                    <w:rPr>
                      <w:rFonts w:ascii="Times New Roman" w:eastAsia="Times New Roman" w:hAnsi="Times New Roman" w:cs="Times New Roman"/>
                    </w:rPr>
                  </w:pPr>
                  <w:r>
                    <w:rPr>
                      <w:rFonts w:ascii="Times New Roman" w:eastAsia="Times New Roman" w:hAnsi="Times New Roman" w:cs="Times New Roman"/>
                    </w:rPr>
                    <w:t xml:space="preserve">                                                                   </w:t>
                  </w:r>
                  <w:r w:rsidR="001B2E3C" w:rsidRPr="00741D4D">
                    <w:rPr>
                      <w:rFonts w:ascii="Times New Roman" w:eastAsia="Times New Roman" w:hAnsi="Times New Roman" w:cs="Times New Roman"/>
                    </w:rPr>
                    <w:t xml:space="preserve">Заведующий МБДОУ детский сад </w:t>
                  </w:r>
                </w:p>
                <w:p w:rsidR="001B2E3C" w:rsidRPr="00741D4D" w:rsidRDefault="001B2E3C" w:rsidP="001B2E3C">
                  <w:pPr>
                    <w:spacing w:after="0" w:line="240" w:lineRule="auto"/>
                    <w:ind w:left="1395"/>
                    <w:contextualSpacing/>
                    <w:jc w:val="center"/>
                    <w:rPr>
                      <w:rFonts w:ascii="Times New Roman" w:eastAsia="Times New Roman" w:hAnsi="Times New Roman" w:cs="Times New Roman"/>
                    </w:rPr>
                  </w:pPr>
                  <w:r>
                    <w:rPr>
                      <w:rFonts w:ascii="Times New Roman" w:eastAsia="Times New Roman" w:hAnsi="Times New Roman" w:cs="Times New Roman"/>
                    </w:rPr>
                    <w:t xml:space="preserve">                                                                       </w:t>
                  </w:r>
                  <w:r w:rsidRPr="00741D4D">
                    <w:rPr>
                      <w:rFonts w:ascii="Times New Roman" w:eastAsia="Times New Roman" w:hAnsi="Times New Roman" w:cs="Times New Roman"/>
                    </w:rPr>
                    <w:t>№ 7 «Родничок»</w:t>
                  </w:r>
                </w:p>
                <w:p w:rsidR="001B2E3C" w:rsidRPr="00741D4D" w:rsidRDefault="00AF71BA" w:rsidP="00AF71BA">
                  <w:pPr>
                    <w:spacing w:after="0" w:line="240" w:lineRule="auto"/>
                    <w:ind w:left="1395"/>
                    <w:contextualSpacing/>
                    <w:jc w:val="center"/>
                    <w:rPr>
                      <w:rFonts w:ascii="Times New Roman" w:eastAsia="Times New Roman" w:hAnsi="Times New Roman" w:cs="Times New Roman"/>
                    </w:rPr>
                  </w:pPr>
                  <w:r>
                    <w:rPr>
                      <w:rFonts w:ascii="Times New Roman" w:eastAsia="Times New Roman" w:hAnsi="Times New Roman" w:cs="Times New Roman"/>
                    </w:rPr>
                    <w:t xml:space="preserve">                                                                  </w:t>
                  </w:r>
                  <w:proofErr w:type="spellStart"/>
                  <w:r w:rsidR="001B2E3C" w:rsidRPr="00741D4D">
                    <w:rPr>
                      <w:rFonts w:ascii="Times New Roman" w:eastAsia="Times New Roman" w:hAnsi="Times New Roman" w:cs="Times New Roman"/>
                    </w:rPr>
                    <w:t>Т.Н.Ретюнских</w:t>
                  </w:r>
                  <w:proofErr w:type="spellEnd"/>
                  <w:r w:rsidR="001B2E3C" w:rsidRPr="00741D4D">
                    <w:rPr>
                      <w:rFonts w:ascii="Times New Roman" w:eastAsia="Times New Roman" w:hAnsi="Times New Roman" w:cs="Times New Roman"/>
                    </w:rPr>
                    <w:t xml:space="preserve"> </w:t>
                  </w:r>
                  <w:r>
                    <w:rPr>
                      <w:rFonts w:ascii="Times New Roman" w:hAnsi="Times New Roman" w:cs="Times New Roman"/>
                    </w:rPr>
                    <w:t xml:space="preserve"> _______________</w:t>
                  </w:r>
                  <w:r w:rsidR="001B2E3C" w:rsidRPr="00741D4D">
                    <w:rPr>
                      <w:rFonts w:ascii="Times New Roman" w:eastAsia="Times New Roman" w:hAnsi="Times New Roman" w:cs="Times New Roman"/>
                    </w:rPr>
                    <w:t xml:space="preserve">                          </w:t>
                  </w:r>
                </w:p>
                <w:p w:rsidR="001B2E3C" w:rsidRPr="00741D4D" w:rsidRDefault="001B2E3C" w:rsidP="001B2E3C">
                  <w:pPr>
                    <w:spacing w:after="0" w:line="240" w:lineRule="auto"/>
                    <w:ind w:left="1395"/>
                    <w:contextualSpacing/>
                    <w:jc w:val="center"/>
                    <w:rPr>
                      <w:rFonts w:ascii="Times New Roman" w:eastAsia="Times New Roman" w:hAnsi="Times New Roman" w:cs="Times New Roman"/>
                    </w:rPr>
                  </w:pPr>
                  <w:r>
                    <w:rPr>
                      <w:rFonts w:ascii="Times New Roman" w:eastAsia="Times New Roman" w:hAnsi="Times New Roman" w:cs="Times New Roman"/>
                    </w:rPr>
                    <w:t xml:space="preserve">                                                                       </w:t>
                  </w:r>
                  <w:r w:rsidRPr="00741D4D">
                    <w:rPr>
                      <w:rFonts w:ascii="Times New Roman" w:eastAsia="Times New Roman" w:hAnsi="Times New Roman" w:cs="Times New Roman"/>
                    </w:rPr>
                    <w:t>Приказ №30 от «26»августа 2014 г.</w:t>
                  </w:r>
                </w:p>
              </w:tc>
            </w:tr>
          </w:tbl>
          <w:p w:rsidR="00916E9A" w:rsidRPr="001B2E3C" w:rsidRDefault="00916E9A" w:rsidP="00916E9A">
            <w:pPr>
              <w:widowControl w:val="0"/>
              <w:autoSpaceDE w:val="0"/>
              <w:autoSpaceDN w:val="0"/>
              <w:adjustRightInd w:val="0"/>
              <w:spacing w:after="0" w:line="240" w:lineRule="auto"/>
              <w:jc w:val="right"/>
              <w:rPr>
                <w:rFonts w:ascii="Arial" w:eastAsia="Times New Roman" w:hAnsi="Arial" w:cs="Arial"/>
                <w:sz w:val="24"/>
                <w:szCs w:val="24"/>
                <w:lang w:eastAsia="ru-RU"/>
              </w:rPr>
            </w:pPr>
            <w:r w:rsidRPr="001B2E3C">
              <w:rPr>
                <w:rFonts w:ascii="Arial" w:eastAsia="Times New Roman" w:hAnsi="Arial" w:cs="Arial"/>
                <w:sz w:val="24"/>
                <w:szCs w:val="24"/>
                <w:lang w:eastAsia="ru-RU"/>
              </w:rPr>
              <w:t xml:space="preserve">. </w:t>
            </w:r>
          </w:p>
          <w:p w:rsidR="00697E72" w:rsidRPr="001B2E3C" w:rsidRDefault="00697E72" w:rsidP="00697E72">
            <w:pPr>
              <w:pStyle w:val="a4"/>
            </w:pPr>
          </w:p>
          <w:p w:rsidR="00916E9A" w:rsidRPr="001B2E3C" w:rsidRDefault="001B2E3C" w:rsidP="001B2E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Arial" w:eastAsia="Times New Roman" w:hAnsi="Arial" w:cs="Arial"/>
                <w:sz w:val="24"/>
                <w:szCs w:val="24"/>
                <w:lang w:eastAsia="ru-RU"/>
              </w:rPr>
              <w:t xml:space="preserve">                                                                         </w:t>
            </w:r>
            <w:r w:rsidR="00916E9A" w:rsidRPr="001B2E3C">
              <w:rPr>
                <w:rFonts w:ascii="Times New Roman" w:eastAsia="Times New Roman" w:hAnsi="Times New Roman" w:cs="Times New Roman"/>
                <w:sz w:val="24"/>
                <w:szCs w:val="24"/>
                <w:lang w:eastAsia="ru-RU"/>
              </w:rPr>
              <w:t xml:space="preserve">Рассмотрено </w:t>
            </w:r>
          </w:p>
          <w:p w:rsidR="00916E9A" w:rsidRPr="001B2E3C" w:rsidRDefault="00603334" w:rsidP="00603334">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916E9A" w:rsidRPr="001B2E3C">
              <w:rPr>
                <w:rFonts w:ascii="Times New Roman" w:eastAsia="Times New Roman" w:hAnsi="Times New Roman" w:cs="Times New Roman"/>
                <w:sz w:val="24"/>
                <w:szCs w:val="24"/>
                <w:lang w:eastAsia="ru-RU"/>
              </w:rPr>
              <w:t>на общем собрании   МБДОУ</w:t>
            </w:r>
          </w:p>
          <w:p w:rsidR="00916E9A" w:rsidRPr="001B2E3C" w:rsidRDefault="00603334" w:rsidP="00916E9A">
            <w:pPr>
              <w:widowControl w:val="0"/>
              <w:tabs>
                <w:tab w:val="left" w:pos="900"/>
                <w:tab w:val="right" w:pos="9355"/>
              </w:tabs>
              <w:autoSpaceDE w:val="0"/>
              <w:autoSpaceDN w:val="0"/>
              <w:adjustRightInd w:val="0"/>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001B2E3C" w:rsidRPr="001B2E3C">
              <w:rPr>
                <w:rFonts w:ascii="Times New Roman" w:eastAsia="Times New Roman" w:hAnsi="Times New Roman" w:cs="Times New Roman"/>
                <w:sz w:val="24"/>
                <w:szCs w:val="24"/>
                <w:lang w:eastAsia="ru-RU"/>
              </w:rPr>
              <w:t>д</w:t>
            </w:r>
            <w:r w:rsidR="00916E9A" w:rsidRPr="001B2E3C">
              <w:rPr>
                <w:rFonts w:ascii="Times New Roman" w:eastAsia="Times New Roman" w:hAnsi="Times New Roman" w:cs="Times New Roman"/>
                <w:sz w:val="24"/>
                <w:szCs w:val="24"/>
                <w:lang w:eastAsia="ru-RU"/>
              </w:rPr>
              <w:t xml:space="preserve">етский сад </w:t>
            </w:r>
            <w:r w:rsidR="001B2E3C" w:rsidRPr="001B2E3C">
              <w:rPr>
                <w:rFonts w:ascii="Times New Roman" w:eastAsia="Times New Roman" w:hAnsi="Times New Roman" w:cs="Times New Roman"/>
                <w:sz w:val="24"/>
                <w:szCs w:val="24"/>
                <w:lang w:eastAsia="ru-RU"/>
              </w:rPr>
              <w:t xml:space="preserve">№7 </w:t>
            </w:r>
            <w:r w:rsidR="00916E9A" w:rsidRPr="001B2E3C">
              <w:rPr>
                <w:rFonts w:ascii="Times New Roman" w:eastAsia="Times New Roman" w:hAnsi="Times New Roman" w:cs="Times New Roman"/>
                <w:sz w:val="24"/>
                <w:szCs w:val="24"/>
                <w:lang w:eastAsia="ru-RU"/>
              </w:rPr>
              <w:t>«</w:t>
            </w:r>
            <w:r w:rsidR="001B2E3C" w:rsidRPr="001B2E3C">
              <w:rPr>
                <w:rFonts w:ascii="Times New Roman" w:eastAsia="Times New Roman" w:hAnsi="Times New Roman" w:cs="Times New Roman"/>
                <w:sz w:val="24"/>
                <w:szCs w:val="24"/>
                <w:lang w:eastAsia="ru-RU"/>
              </w:rPr>
              <w:t>Родничок</w:t>
            </w:r>
            <w:r w:rsidR="00916E9A" w:rsidRPr="001B2E3C">
              <w:rPr>
                <w:rFonts w:ascii="Times New Roman" w:eastAsia="Times New Roman" w:hAnsi="Times New Roman" w:cs="Times New Roman"/>
                <w:sz w:val="24"/>
                <w:szCs w:val="24"/>
                <w:lang w:eastAsia="ru-RU"/>
              </w:rPr>
              <w:t>»</w:t>
            </w:r>
          </w:p>
          <w:p w:rsidR="00916E9A" w:rsidRPr="001B2E3C" w:rsidRDefault="001B2E3C" w:rsidP="001B2E3C">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1B2E3C">
              <w:rPr>
                <w:rFonts w:ascii="Times New Roman" w:eastAsia="Times New Roman" w:hAnsi="Times New Roman" w:cs="Times New Roman"/>
                <w:sz w:val="24"/>
                <w:szCs w:val="24"/>
                <w:lang w:eastAsia="ru-RU"/>
              </w:rPr>
              <w:t xml:space="preserve"> </w:t>
            </w:r>
          </w:p>
          <w:p w:rsidR="00916E9A" w:rsidRPr="001B2E3C" w:rsidRDefault="00603334" w:rsidP="00603334">
            <w:pPr>
              <w:widowControl w:val="0"/>
              <w:autoSpaceDE w:val="0"/>
              <w:autoSpaceDN w:val="0"/>
              <w:adjustRightInd w:val="0"/>
              <w:spacing w:after="0" w:line="240" w:lineRule="auto"/>
              <w:jc w:val="center"/>
              <w:rPr>
                <w:rFonts w:ascii="Arial" w:eastAsia="Times New Roman" w:hAnsi="Arial" w:cs="Arial"/>
                <w:sz w:val="24"/>
                <w:szCs w:val="24"/>
                <w:lang w:eastAsia="ru-RU"/>
              </w:rPr>
            </w:pPr>
            <w:r>
              <w:rPr>
                <w:rFonts w:ascii="Times New Roman" w:eastAsia="Times New Roman" w:hAnsi="Times New Roman" w:cs="Times New Roman"/>
                <w:sz w:val="24"/>
                <w:szCs w:val="24"/>
                <w:lang w:eastAsia="ru-RU"/>
              </w:rPr>
              <w:t xml:space="preserve">                                                                                             </w:t>
            </w:r>
            <w:r w:rsidR="00AF71BA">
              <w:rPr>
                <w:rFonts w:ascii="Times New Roman" w:eastAsia="Times New Roman" w:hAnsi="Times New Roman" w:cs="Times New Roman"/>
                <w:sz w:val="24"/>
                <w:szCs w:val="24"/>
                <w:lang w:eastAsia="ru-RU"/>
              </w:rPr>
              <w:t>Протокол №  3 от  30.08.2014</w:t>
            </w:r>
            <w:r w:rsidR="00916E9A" w:rsidRPr="001B2E3C">
              <w:rPr>
                <w:rFonts w:ascii="Times New Roman" w:eastAsia="Times New Roman" w:hAnsi="Times New Roman" w:cs="Times New Roman"/>
                <w:sz w:val="24"/>
                <w:szCs w:val="24"/>
                <w:lang w:eastAsia="ru-RU"/>
              </w:rPr>
              <w:t xml:space="preserve"> г</w:t>
            </w:r>
            <w:r w:rsidR="00916E9A" w:rsidRPr="001B2E3C">
              <w:rPr>
                <w:rFonts w:ascii="Arial" w:eastAsia="Times New Roman" w:hAnsi="Arial" w:cs="Arial"/>
                <w:sz w:val="24"/>
                <w:szCs w:val="24"/>
                <w:lang w:eastAsia="ru-RU"/>
              </w:rPr>
              <w:t>.</w:t>
            </w:r>
          </w:p>
          <w:p w:rsidR="00916E9A" w:rsidRPr="001B2E3C" w:rsidRDefault="00916E9A" w:rsidP="00916E9A">
            <w:pPr>
              <w:widowControl w:val="0"/>
              <w:autoSpaceDE w:val="0"/>
              <w:autoSpaceDN w:val="0"/>
              <w:adjustRightInd w:val="0"/>
              <w:spacing w:after="0" w:line="240" w:lineRule="auto"/>
              <w:jc w:val="center"/>
              <w:rPr>
                <w:rFonts w:ascii="Arial" w:eastAsia="Times New Roman" w:hAnsi="Arial" w:cs="Arial"/>
                <w:sz w:val="24"/>
                <w:szCs w:val="24"/>
                <w:lang w:eastAsia="ru-RU"/>
              </w:rPr>
            </w:pPr>
          </w:p>
          <w:p w:rsidR="00697E72" w:rsidRPr="001B2E3C" w:rsidRDefault="00697E72" w:rsidP="00697E72">
            <w:pPr>
              <w:pStyle w:val="a4"/>
            </w:pPr>
          </w:p>
          <w:p w:rsidR="00697E72" w:rsidRPr="001B2E3C" w:rsidRDefault="00697E72" w:rsidP="00697E72">
            <w:pPr>
              <w:pStyle w:val="a4"/>
            </w:pPr>
          </w:p>
          <w:p w:rsidR="00697E72" w:rsidRPr="001B2E3C" w:rsidRDefault="00697E72" w:rsidP="00697E72">
            <w:pPr>
              <w:pStyle w:val="a4"/>
            </w:pPr>
          </w:p>
          <w:p w:rsidR="00697E72" w:rsidRPr="001B2E3C" w:rsidRDefault="00697E72" w:rsidP="00697E72">
            <w:pPr>
              <w:pStyle w:val="a4"/>
            </w:pPr>
          </w:p>
          <w:p w:rsidR="00697E72" w:rsidRPr="001B2E3C" w:rsidRDefault="00697E72" w:rsidP="00971F5B">
            <w:pPr>
              <w:pStyle w:val="a4"/>
              <w:jc w:val="center"/>
              <w:rPr>
                <w:b/>
                <w:color w:val="auto"/>
                <w:sz w:val="72"/>
                <w:szCs w:val="72"/>
              </w:rPr>
            </w:pPr>
            <w:r w:rsidRPr="001B2E3C">
              <w:rPr>
                <w:b/>
                <w:color w:val="auto"/>
                <w:sz w:val="72"/>
                <w:szCs w:val="72"/>
                <w:bdr w:val="none" w:sz="0" w:space="0" w:color="auto" w:frame="1"/>
              </w:rPr>
              <w:t>О некоммерческих организациях</w:t>
            </w:r>
          </w:p>
          <w:p w:rsidR="00697E72" w:rsidRPr="001B2E3C" w:rsidRDefault="00697E72" w:rsidP="00971F5B">
            <w:pPr>
              <w:pStyle w:val="a4"/>
              <w:jc w:val="center"/>
              <w:rPr>
                <w:b/>
                <w:sz w:val="52"/>
                <w:szCs w:val="52"/>
              </w:rPr>
            </w:pPr>
          </w:p>
          <w:p w:rsidR="00697E72" w:rsidRPr="001B2E3C" w:rsidRDefault="00697E72" w:rsidP="00697E72">
            <w:pPr>
              <w:pStyle w:val="a4"/>
            </w:pPr>
          </w:p>
          <w:p w:rsidR="00697E72" w:rsidRPr="001B2E3C" w:rsidRDefault="00697E72" w:rsidP="00697E72">
            <w:pPr>
              <w:pStyle w:val="a4"/>
            </w:pPr>
          </w:p>
          <w:p w:rsidR="00697E72" w:rsidRDefault="00697E72" w:rsidP="00697E72">
            <w:pPr>
              <w:pStyle w:val="a4"/>
            </w:pPr>
          </w:p>
          <w:p w:rsidR="001B2E3C" w:rsidRDefault="001B2E3C" w:rsidP="00697E72">
            <w:pPr>
              <w:pStyle w:val="a4"/>
            </w:pPr>
          </w:p>
          <w:p w:rsidR="001B2E3C" w:rsidRDefault="001B2E3C" w:rsidP="00697E72">
            <w:pPr>
              <w:pStyle w:val="a4"/>
            </w:pPr>
          </w:p>
          <w:p w:rsidR="001B2E3C" w:rsidRDefault="001B2E3C" w:rsidP="00697E72">
            <w:pPr>
              <w:pStyle w:val="a4"/>
            </w:pPr>
          </w:p>
          <w:p w:rsidR="001B2E3C" w:rsidRDefault="001B2E3C" w:rsidP="00697E72">
            <w:pPr>
              <w:pStyle w:val="a4"/>
            </w:pPr>
          </w:p>
          <w:p w:rsidR="001B2E3C" w:rsidRDefault="001B2E3C" w:rsidP="00697E72">
            <w:pPr>
              <w:pStyle w:val="a4"/>
            </w:pPr>
          </w:p>
          <w:p w:rsidR="001B2E3C" w:rsidRDefault="001B2E3C" w:rsidP="00697E72">
            <w:pPr>
              <w:pStyle w:val="a4"/>
            </w:pPr>
          </w:p>
          <w:p w:rsidR="001B2E3C" w:rsidRDefault="001B2E3C" w:rsidP="00697E72">
            <w:pPr>
              <w:pStyle w:val="a4"/>
            </w:pPr>
          </w:p>
          <w:p w:rsidR="001B2E3C" w:rsidRDefault="001B2E3C" w:rsidP="00697E72">
            <w:pPr>
              <w:pStyle w:val="a4"/>
            </w:pPr>
          </w:p>
          <w:p w:rsidR="001B2E3C" w:rsidRDefault="001B2E3C" w:rsidP="00697E72">
            <w:pPr>
              <w:pStyle w:val="a4"/>
            </w:pPr>
          </w:p>
          <w:p w:rsidR="001B2E3C" w:rsidRDefault="001B2E3C" w:rsidP="00697E72">
            <w:pPr>
              <w:pStyle w:val="a4"/>
            </w:pPr>
          </w:p>
          <w:p w:rsidR="001B2E3C" w:rsidRPr="001B2E3C" w:rsidRDefault="001B2E3C" w:rsidP="00697E72">
            <w:pPr>
              <w:pStyle w:val="a4"/>
            </w:pPr>
          </w:p>
          <w:p w:rsidR="008C6F68" w:rsidRDefault="008C6F68" w:rsidP="00971F5B">
            <w:pPr>
              <w:spacing w:after="0" w:line="240" w:lineRule="auto"/>
              <w:jc w:val="both"/>
              <w:rPr>
                <w:rFonts w:ascii="Times New Roman" w:eastAsia="Times New Roman" w:hAnsi="Times New Roman" w:cs="Times New Roman"/>
                <w:color w:val="000000"/>
                <w:sz w:val="24"/>
                <w:szCs w:val="24"/>
                <w:lang w:eastAsia="ru-RU"/>
              </w:rPr>
            </w:pPr>
          </w:p>
          <w:p w:rsidR="008C6F68" w:rsidRDefault="008C6F68" w:rsidP="00971F5B">
            <w:pPr>
              <w:spacing w:after="0" w:line="240" w:lineRule="auto"/>
              <w:jc w:val="both"/>
              <w:rPr>
                <w:rFonts w:ascii="Times New Roman" w:eastAsia="Times New Roman" w:hAnsi="Times New Roman" w:cs="Times New Roman"/>
                <w:color w:val="000000"/>
                <w:sz w:val="24"/>
                <w:szCs w:val="24"/>
                <w:lang w:eastAsia="ru-RU"/>
              </w:rPr>
            </w:pPr>
          </w:p>
          <w:p w:rsidR="00AF71BA" w:rsidRDefault="00AF71BA" w:rsidP="00971F5B">
            <w:pPr>
              <w:spacing w:after="0" w:line="240" w:lineRule="auto"/>
              <w:jc w:val="both"/>
              <w:rPr>
                <w:rFonts w:ascii="Times New Roman" w:eastAsia="Times New Roman" w:hAnsi="Times New Roman" w:cs="Times New Roman"/>
                <w:color w:val="000000"/>
                <w:sz w:val="24"/>
                <w:szCs w:val="24"/>
                <w:lang w:eastAsia="ru-RU"/>
              </w:rPr>
            </w:pPr>
          </w:p>
          <w:p w:rsidR="00AF71BA" w:rsidRDefault="00AF71BA" w:rsidP="00971F5B">
            <w:pPr>
              <w:spacing w:after="0" w:line="240" w:lineRule="auto"/>
              <w:jc w:val="both"/>
              <w:rPr>
                <w:rFonts w:ascii="Times New Roman" w:eastAsia="Times New Roman" w:hAnsi="Times New Roman" w:cs="Times New Roman"/>
                <w:color w:val="000000"/>
                <w:sz w:val="24"/>
                <w:szCs w:val="24"/>
                <w:lang w:eastAsia="ru-RU"/>
              </w:rPr>
            </w:pPr>
          </w:p>
          <w:p w:rsidR="00AF71BA" w:rsidRDefault="00AF71BA" w:rsidP="00971F5B">
            <w:pPr>
              <w:spacing w:after="0" w:line="240" w:lineRule="auto"/>
              <w:jc w:val="both"/>
              <w:rPr>
                <w:rFonts w:ascii="Times New Roman" w:eastAsia="Times New Roman" w:hAnsi="Times New Roman" w:cs="Times New Roman"/>
                <w:color w:val="000000"/>
                <w:sz w:val="24"/>
                <w:szCs w:val="24"/>
                <w:lang w:eastAsia="ru-RU"/>
              </w:rPr>
            </w:pPr>
          </w:p>
          <w:p w:rsidR="008C6F68" w:rsidRDefault="008C6F68" w:rsidP="00971F5B">
            <w:pPr>
              <w:spacing w:after="0" w:line="240" w:lineRule="auto"/>
              <w:jc w:val="both"/>
              <w:rPr>
                <w:rFonts w:ascii="Times New Roman" w:eastAsia="Times New Roman" w:hAnsi="Times New Roman" w:cs="Times New Roman"/>
                <w:color w:val="000000"/>
                <w:sz w:val="24"/>
                <w:szCs w:val="24"/>
                <w:lang w:eastAsia="ru-RU"/>
              </w:rPr>
            </w:pPr>
          </w:p>
          <w:p w:rsidR="00971F5B" w:rsidRPr="001B2E3C" w:rsidRDefault="00971F5B" w:rsidP="00971F5B">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lang w:eastAsia="ru-RU"/>
              </w:rPr>
              <w:lastRenderedPageBreak/>
              <w:t>МБДОУ   - как бюджетное учреждение.</w:t>
            </w:r>
          </w:p>
          <w:p w:rsidR="00971F5B" w:rsidRPr="001B2E3C" w:rsidRDefault="00971F5B" w:rsidP="00971F5B">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lang w:eastAsia="ru-RU"/>
              </w:rPr>
              <w:t>Статья 9.2. Бюджетное учреждение</w:t>
            </w:r>
            <w:r w:rsidRPr="001B2E3C">
              <w:rPr>
                <w:rFonts w:ascii="Times New Roman" w:eastAsia="Times New Roman" w:hAnsi="Times New Roman" w:cs="Times New Roman"/>
                <w:color w:val="000000"/>
                <w:sz w:val="24"/>
                <w:szCs w:val="24"/>
                <w:bdr w:val="none" w:sz="0" w:space="0" w:color="auto" w:frame="1"/>
                <w:lang w:eastAsia="ru-RU"/>
              </w:rPr>
              <w:t>  </w:t>
            </w:r>
          </w:p>
          <w:p w:rsidR="00971F5B" w:rsidRPr="001B2E3C" w:rsidRDefault="00971F5B" w:rsidP="00971F5B">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916E9A" w:rsidRPr="001B2E3C" w:rsidRDefault="00916E9A" w:rsidP="00697E72">
            <w:pPr>
              <w:pStyle w:val="a4"/>
            </w:pPr>
          </w:p>
          <w:p w:rsidR="00697E72" w:rsidRPr="001B2E3C" w:rsidRDefault="00697E72" w:rsidP="00697E72">
            <w:pPr>
              <w:pStyle w:val="a4"/>
            </w:pPr>
            <w:bookmarkStart w:id="0" w:name="_GoBack"/>
            <w:bookmarkEnd w:id="0"/>
            <w:proofErr w:type="gramStart"/>
            <w:r w:rsidRPr="001B2E3C">
              <w:t>Согласно Федеральному закону РФ «О некоммерческих организациях» (принят Государственной Думой 08.12.1995, в ред. Федеральных законов от 26.11.98 N 174-ФЗ, от 08.07.99 N 140-ФЗ, от 21.03.2002 N 31-ФЗ, от 28.12.2002 N 185-ФЗ, от 23.12.2003 N 179-ФЗ, от 10.01.2006 N 18-ФЗ, от 02.02.2006 N 19-ФЗ, от 03.11.2006 N 175-ФЗ, от 30.12.2006 N 274-ФЗ, от 30.12.2006 N 276-ФЗ, от 02.03.2007 N 24-ФЗ, от</w:t>
            </w:r>
            <w:proofErr w:type="gramEnd"/>
            <w:r w:rsidRPr="001B2E3C">
              <w:t xml:space="preserve"> </w:t>
            </w:r>
            <w:proofErr w:type="gramStart"/>
            <w:r w:rsidRPr="001B2E3C">
              <w:t>17.05.2007 N 83-ФЗ, от 26.06.2007 N 118-ФЗ, от 29.11.2007 N 278-ФЗ, от 01.12.2007 N 300-ФЗ, от 13.05.2008 N 68-ФЗ, от 22.07.2008 N 148-ФЗ, от 23.07.2008 N 160-ФЗ, от 03.06.2009 N 107-ФЗ, от 17.07.2009 N 145-ФЗ, от 17.07.2009 N 170-ФЗ, от 05.04.2010 N 40-ФЗ, от 08.05.2010 N 83-ФЗ, от 19.05.2010 N 88-ФЗ, от 22.07.2010 N 164-ФЗ, от 29.12.2010 N 437-ФЗ, от</w:t>
            </w:r>
            <w:proofErr w:type="gramEnd"/>
            <w:r w:rsidRPr="001B2E3C">
              <w:t xml:space="preserve"> </w:t>
            </w:r>
            <w:proofErr w:type="gramStart"/>
            <w:r w:rsidRPr="001B2E3C">
              <w:t>04.06.2011 N 124-ФЗ, от 11.07.2011 N 200-ФЗ, от 18.07.2011 N 220-ФЗ, от 18.07.2011 N 239-ФЗ, от 18.07.2011 N 242-ФЗ, от 06.11.2011 N 291-ФЗ, от 16.11.2011 N 317-ФЗ)</w:t>
            </w:r>
            <w:proofErr w:type="gramEnd"/>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1B2E3C">
            <w:pPr>
              <w:contextualSpacing/>
              <w:rPr>
                <w:rFonts w:ascii="Times New Roman" w:eastAsia="Times New Roman" w:hAnsi="Times New Roman" w:cs="Times New Roman"/>
              </w:rPr>
            </w:pPr>
            <w:r w:rsidRPr="001B2E3C">
              <w:rPr>
                <w:rFonts w:ascii="Times New Roman" w:eastAsia="Times New Roman" w:hAnsi="Times New Roman" w:cs="Times New Roman"/>
                <w:color w:val="000000"/>
                <w:sz w:val="24"/>
                <w:szCs w:val="24"/>
                <w:lang w:eastAsia="ru-RU"/>
              </w:rPr>
              <w:t xml:space="preserve">МБДОУ  </w:t>
            </w:r>
            <w:r w:rsidR="001B2E3C">
              <w:rPr>
                <w:rFonts w:ascii="Times New Roman" w:eastAsia="Times New Roman" w:hAnsi="Times New Roman" w:cs="Times New Roman"/>
              </w:rPr>
              <w:t xml:space="preserve">  детский сад </w:t>
            </w:r>
            <w:r w:rsidR="001B2E3C" w:rsidRPr="00741D4D">
              <w:rPr>
                <w:rFonts w:ascii="Times New Roman" w:eastAsia="Times New Roman" w:hAnsi="Times New Roman" w:cs="Times New Roman"/>
              </w:rPr>
              <w:t>№ 7 «Родничок»</w:t>
            </w:r>
            <w:r w:rsidR="001B2E3C">
              <w:rPr>
                <w:rFonts w:ascii="Times New Roman" w:eastAsia="Times New Roman" w:hAnsi="Times New Roman" w:cs="Times New Roman"/>
              </w:rPr>
              <w:t xml:space="preserve"> </w:t>
            </w:r>
            <w:proofErr w:type="spellStart"/>
            <w:r w:rsidR="001B2E3C">
              <w:rPr>
                <w:rFonts w:ascii="Times New Roman" w:eastAsia="Times New Roman" w:hAnsi="Times New Roman" w:cs="Times New Roman"/>
              </w:rPr>
              <w:t>Ковровского</w:t>
            </w:r>
            <w:proofErr w:type="spellEnd"/>
            <w:r w:rsidR="001B2E3C">
              <w:rPr>
                <w:rFonts w:ascii="Times New Roman" w:eastAsia="Times New Roman" w:hAnsi="Times New Roman" w:cs="Times New Roman"/>
              </w:rPr>
              <w:t xml:space="preserve"> района  </w:t>
            </w:r>
            <w:r w:rsidRPr="001B2E3C">
              <w:rPr>
                <w:rFonts w:ascii="Times New Roman" w:eastAsia="Times New Roman" w:hAnsi="Times New Roman" w:cs="Times New Roman"/>
                <w:color w:val="000000"/>
                <w:sz w:val="24"/>
                <w:szCs w:val="24"/>
                <w:lang w:eastAsia="ru-RU"/>
              </w:rPr>
              <w:t xml:space="preserve">является организацией, не имеющей извлечение прибыли в качестве основной цели своей деятельности и </w:t>
            </w:r>
            <w:proofErr w:type="gramStart"/>
            <w:r w:rsidRPr="001B2E3C">
              <w:rPr>
                <w:rFonts w:ascii="Times New Roman" w:eastAsia="Times New Roman" w:hAnsi="Times New Roman" w:cs="Times New Roman"/>
                <w:color w:val="000000"/>
                <w:sz w:val="24"/>
                <w:szCs w:val="24"/>
                <w:lang w:eastAsia="ru-RU"/>
              </w:rPr>
              <w:t>создана</w:t>
            </w:r>
            <w:proofErr w:type="gramEnd"/>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для достижения воспитательных</w:t>
            </w: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целей, в целях охраны здоровья воспитанников, развития физической культуры и спорта, удовлетворения духовных и иных нематериальных потребностей.</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lang w:eastAsia="ru-RU"/>
              </w:rPr>
              <w:t>МБДОУ   - как бюджетное учреждение.</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lang w:eastAsia="ru-RU"/>
              </w:rPr>
              <w:t>Статья 9.2. Бюджетное учреждение</w:t>
            </w: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b/>
                <w:color w:val="000000"/>
                <w:sz w:val="24"/>
                <w:szCs w:val="24"/>
                <w:lang w:eastAsia="ru-RU"/>
              </w:rPr>
              <w:t>1.</w:t>
            </w:r>
            <w:r w:rsidRPr="001B2E3C">
              <w:rPr>
                <w:rFonts w:ascii="Times New Roman" w:eastAsia="Times New Roman" w:hAnsi="Times New Roman" w:cs="Times New Roman"/>
                <w:color w:val="000000"/>
                <w:sz w:val="24"/>
                <w:szCs w:val="24"/>
                <w:lang w:eastAsia="ru-RU"/>
              </w:rPr>
              <w:t xml:space="preserve"> </w:t>
            </w:r>
            <w:proofErr w:type="gramStart"/>
            <w:r w:rsidRPr="001B2E3C">
              <w:rPr>
                <w:rFonts w:ascii="Times New Roman" w:eastAsia="Times New Roman" w:hAnsi="Times New Roman" w:cs="Times New Roman"/>
                <w:color w:val="000000"/>
                <w:sz w:val="24"/>
                <w:szCs w:val="24"/>
                <w:lang w:eastAsia="ru-RU"/>
              </w:rPr>
              <w:t>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roofErr w:type="gramEnd"/>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2</w:t>
            </w:r>
            <w:r w:rsidRPr="001B2E3C">
              <w:rPr>
                <w:rFonts w:ascii="Times New Roman" w:eastAsia="Times New Roman" w:hAnsi="Times New Roman" w:cs="Times New Roman"/>
                <w:color w:val="000000"/>
                <w:sz w:val="24"/>
                <w:szCs w:val="24"/>
                <w:lang w:eastAsia="ru-RU"/>
              </w:rPr>
              <w:t>.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3</w:t>
            </w:r>
            <w:r w:rsidRPr="001B2E3C">
              <w:rPr>
                <w:rFonts w:ascii="Times New Roman" w:eastAsia="Times New Roman" w:hAnsi="Times New Roman" w:cs="Times New Roman"/>
                <w:color w:val="000000"/>
                <w:sz w:val="24"/>
                <w:szCs w:val="24"/>
                <w:lang w:eastAsia="ru-RU"/>
              </w:rPr>
              <w:t>.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пункте 1 настоящей статьи.</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Бюджетное учреждение не вправе отказаться от выполнения государственного (муниципального) задания.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4.</w:t>
            </w:r>
            <w:r w:rsidRPr="001B2E3C">
              <w:rPr>
                <w:rFonts w:ascii="Times New Roman" w:eastAsia="Times New Roman" w:hAnsi="Times New Roman" w:cs="Times New Roman"/>
                <w:color w:val="000000"/>
                <w:sz w:val="24"/>
                <w:szCs w:val="24"/>
                <w:lang w:eastAsia="ru-RU"/>
              </w:rPr>
              <w:t xml:space="preserve"> </w:t>
            </w:r>
            <w:proofErr w:type="gramStart"/>
            <w:r w:rsidRPr="001B2E3C">
              <w:rPr>
                <w:rFonts w:ascii="Times New Roman" w:eastAsia="Times New Roman" w:hAnsi="Times New Roman" w:cs="Times New Roman"/>
                <w:color w:val="000000"/>
                <w:sz w:val="24"/>
                <w:szCs w:val="24"/>
                <w:lang w:eastAsia="ru-RU"/>
              </w:rPr>
              <w:t xml:space="preserve">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w:t>
            </w:r>
            <w:r w:rsidRPr="001B2E3C">
              <w:rPr>
                <w:rFonts w:ascii="Times New Roman" w:eastAsia="Times New Roman" w:hAnsi="Times New Roman" w:cs="Times New Roman"/>
                <w:color w:val="000000"/>
                <w:sz w:val="24"/>
                <w:szCs w:val="24"/>
                <w:lang w:eastAsia="ru-RU"/>
              </w:rPr>
              <w:lastRenderedPageBreak/>
              <w:t>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пункте 1 настоящей статьи, для граждан и юридических лиц за плату и на одинаковых при оказании одних и тех же услуг</w:t>
            </w:r>
            <w:proofErr w:type="gramEnd"/>
            <w:r w:rsidRPr="001B2E3C">
              <w:rPr>
                <w:rFonts w:ascii="Times New Roman" w:eastAsia="Times New Roman" w:hAnsi="Times New Roman" w:cs="Times New Roman"/>
                <w:color w:val="000000"/>
                <w:sz w:val="24"/>
                <w:szCs w:val="24"/>
                <w:lang w:eastAsia="ru-RU"/>
              </w:rPr>
              <w:t xml:space="preserve"> </w:t>
            </w:r>
            <w:proofErr w:type="gramStart"/>
            <w:r w:rsidRPr="001B2E3C">
              <w:rPr>
                <w:rFonts w:ascii="Times New Roman" w:eastAsia="Times New Roman" w:hAnsi="Times New Roman" w:cs="Times New Roman"/>
                <w:color w:val="000000"/>
                <w:sz w:val="24"/>
                <w:szCs w:val="24"/>
                <w:lang w:eastAsia="ru-RU"/>
              </w:rPr>
              <w:t>условиях</w:t>
            </w:r>
            <w:proofErr w:type="gramEnd"/>
            <w:r w:rsidRPr="001B2E3C">
              <w:rPr>
                <w:rFonts w:ascii="Times New Roman" w:eastAsia="Times New Roman" w:hAnsi="Times New Roman" w:cs="Times New Roman"/>
                <w:color w:val="000000"/>
                <w:sz w:val="24"/>
                <w:szCs w:val="24"/>
                <w:lang w:eastAsia="ru-RU"/>
              </w:rPr>
              <w:t>.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5.</w:t>
            </w:r>
            <w:r w:rsidRPr="001B2E3C">
              <w:rPr>
                <w:rFonts w:ascii="Times New Roman" w:eastAsia="Times New Roman" w:hAnsi="Times New Roman" w:cs="Times New Roman"/>
                <w:color w:val="000000"/>
                <w:sz w:val="24"/>
                <w:szCs w:val="24"/>
                <w:lang w:eastAsia="ru-RU"/>
              </w:rPr>
              <w:t xml:space="preserve"> </w:t>
            </w:r>
            <w:proofErr w:type="gramStart"/>
            <w:r w:rsidRPr="001B2E3C">
              <w:rPr>
                <w:rFonts w:ascii="Times New Roman" w:eastAsia="Times New Roman" w:hAnsi="Times New Roman" w:cs="Times New Roman"/>
                <w:color w:val="000000"/>
                <w:sz w:val="24"/>
                <w:szCs w:val="24"/>
                <w:lang w:eastAsia="ru-RU"/>
              </w:rPr>
              <w:t>Бюджетное учреждение осуществляет в порядке,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roofErr w:type="gramEnd"/>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6.</w:t>
            </w:r>
            <w:r w:rsidRPr="001B2E3C">
              <w:rPr>
                <w:rFonts w:ascii="Times New Roman" w:eastAsia="Times New Roman" w:hAnsi="Times New Roman" w:cs="Times New Roman"/>
                <w:color w:val="000000"/>
                <w:sz w:val="24"/>
                <w:szCs w:val="24"/>
                <w:lang w:eastAsia="ru-RU"/>
              </w:rPr>
              <w:t xml:space="preserve">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proofErr w:type="gramStart"/>
            <w:r w:rsidRPr="001B2E3C">
              <w:rPr>
                <w:rFonts w:ascii="Times New Roman" w:eastAsia="Times New Roman" w:hAnsi="Times New Roman" w:cs="Times New Roman"/>
                <w:color w:val="000000"/>
                <w:sz w:val="24"/>
                <w:szCs w:val="24"/>
                <w:lang w:eastAsia="ru-RU"/>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roofErr w:type="gramEnd"/>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пунктом 5 настоящей статьи, осуществляется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7.</w:t>
            </w:r>
            <w:r w:rsidRPr="001B2E3C">
              <w:rPr>
                <w:rFonts w:ascii="Times New Roman" w:eastAsia="Times New Roman" w:hAnsi="Times New Roman" w:cs="Times New Roman"/>
                <w:color w:val="000000"/>
                <w:sz w:val="24"/>
                <w:szCs w:val="24"/>
                <w:lang w:eastAsia="ru-RU"/>
              </w:rPr>
              <w:t xml:space="preserve"> Порядок формирования государственного (муниципального) задания и порядок финансового обеспечения выполнения этого задания определяются: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1) Правительством Российской Федерации в отношении федеральных бюджетных учреждений;</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3) местной администрацией в отношении муниципальных бюджетных учреждений.</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8.</w:t>
            </w:r>
            <w:r w:rsidRPr="001B2E3C">
              <w:rPr>
                <w:rFonts w:ascii="Times New Roman" w:eastAsia="Times New Roman" w:hAnsi="Times New Roman" w:cs="Times New Roman"/>
                <w:color w:val="000000"/>
                <w:sz w:val="24"/>
                <w:szCs w:val="24"/>
                <w:lang w:eastAsia="ru-RU"/>
              </w:rPr>
              <w:t xml:space="preserve"> </w:t>
            </w:r>
            <w:proofErr w:type="gramStart"/>
            <w:r w:rsidRPr="001B2E3C">
              <w:rPr>
                <w:rFonts w:ascii="Times New Roman" w:eastAsia="Times New Roman" w:hAnsi="Times New Roman" w:cs="Times New Roman"/>
                <w:color w:val="000000"/>
                <w:sz w:val="24"/>
                <w:szCs w:val="24"/>
                <w:lang w:eastAsia="ru-RU"/>
              </w:rPr>
              <w:t xml:space="preserve">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w:t>
            </w:r>
            <w:r w:rsidRPr="001B2E3C">
              <w:rPr>
                <w:rFonts w:ascii="Times New Roman" w:eastAsia="Times New Roman" w:hAnsi="Times New Roman" w:cs="Times New Roman"/>
                <w:color w:val="000000"/>
                <w:sz w:val="24"/>
                <w:szCs w:val="24"/>
                <w:lang w:eastAsia="ru-RU"/>
              </w:rPr>
              <w:lastRenderedPageBreak/>
              <w:t>территориальном органе Федерального казначейства или финансовом органе субъекта Российской Федерации (муниципального образования) в порядке, установленном законодательством Российской Федерации (за исключением случаев, установленных федеральным законом).</w:t>
            </w:r>
            <w:proofErr w:type="gramEnd"/>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9</w:t>
            </w:r>
            <w:r w:rsidRPr="001B2E3C">
              <w:rPr>
                <w:rFonts w:ascii="Times New Roman" w:eastAsia="Times New Roman" w:hAnsi="Times New Roman" w:cs="Times New Roman"/>
                <w:color w:val="000000"/>
                <w:sz w:val="24"/>
                <w:szCs w:val="24"/>
                <w:lang w:eastAsia="ru-RU"/>
              </w:rPr>
              <w:t>.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законом.</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10.</w:t>
            </w:r>
            <w:r w:rsidRPr="001B2E3C">
              <w:rPr>
                <w:rFonts w:ascii="Times New Roman" w:eastAsia="Times New Roman" w:hAnsi="Times New Roman" w:cs="Times New Roman"/>
                <w:color w:val="000000"/>
                <w:sz w:val="24"/>
                <w:szCs w:val="24"/>
                <w:lang w:eastAsia="ru-RU"/>
              </w:rPr>
              <w:t xml:space="preserve">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пунктами 13 и 14 настоящей статьи или абзацем третьим пункта 3 статьи 27 настоящего Федерального закона.</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11.</w:t>
            </w:r>
            <w:r w:rsidRPr="001B2E3C">
              <w:rPr>
                <w:rFonts w:ascii="Times New Roman" w:eastAsia="Times New Roman" w:hAnsi="Times New Roman" w:cs="Times New Roman"/>
                <w:color w:val="000000"/>
                <w:sz w:val="24"/>
                <w:szCs w:val="24"/>
                <w:lang w:eastAsia="ru-RU"/>
              </w:rPr>
              <w:t xml:space="preserve">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w:t>
            </w:r>
            <w:proofErr w:type="gramStart"/>
            <w:r w:rsidRPr="001B2E3C">
              <w:rPr>
                <w:rFonts w:ascii="Times New Roman" w:eastAsia="Times New Roman" w:hAnsi="Times New Roman" w:cs="Times New Roman"/>
                <w:color w:val="000000"/>
                <w:sz w:val="24"/>
                <w:szCs w:val="24"/>
                <w:lang w:eastAsia="ru-RU"/>
              </w:rPr>
              <w:t>существенно затруднено</w:t>
            </w:r>
            <w:proofErr w:type="gramEnd"/>
            <w:r w:rsidRPr="001B2E3C">
              <w:rPr>
                <w:rFonts w:ascii="Times New Roman" w:eastAsia="Times New Roman" w:hAnsi="Times New Roman" w:cs="Times New Roman"/>
                <w:color w:val="000000"/>
                <w:sz w:val="24"/>
                <w:szCs w:val="24"/>
                <w:lang w:eastAsia="ru-RU"/>
              </w:rPr>
              <w:t>. Порядок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 xml:space="preserve">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w:t>
            </w:r>
            <w:proofErr w:type="gramStart"/>
            <w:r w:rsidRPr="001B2E3C">
              <w:rPr>
                <w:rFonts w:ascii="Times New Roman" w:eastAsia="Times New Roman" w:hAnsi="Times New Roman" w:cs="Times New Roman"/>
                <w:color w:val="000000"/>
                <w:sz w:val="24"/>
                <w:szCs w:val="24"/>
                <w:lang w:eastAsia="ru-RU"/>
              </w:rPr>
              <w:t>в</w:t>
            </w:r>
            <w:proofErr w:type="gramEnd"/>
            <w:r w:rsidRPr="001B2E3C">
              <w:rPr>
                <w:rFonts w:ascii="Times New Roman" w:eastAsia="Times New Roman" w:hAnsi="Times New Roman" w:cs="Times New Roman"/>
                <w:color w:val="000000"/>
                <w:sz w:val="24"/>
                <w:szCs w:val="24"/>
                <w:lang w:eastAsia="ru-RU"/>
              </w:rPr>
              <w:t xml:space="preserve"> </w:t>
            </w:r>
            <w:proofErr w:type="gramStart"/>
            <w:r w:rsidRPr="001B2E3C">
              <w:rPr>
                <w:rFonts w:ascii="Times New Roman" w:eastAsia="Times New Roman" w:hAnsi="Times New Roman" w:cs="Times New Roman"/>
                <w:color w:val="000000"/>
                <w:sz w:val="24"/>
                <w:szCs w:val="24"/>
                <w:lang w:eastAsia="ru-RU"/>
              </w:rPr>
              <w:t>их</w:t>
            </w:r>
            <w:proofErr w:type="gramEnd"/>
            <w:r w:rsidRPr="001B2E3C">
              <w:rPr>
                <w:rFonts w:ascii="Times New Roman" w:eastAsia="Times New Roman" w:hAnsi="Times New Roman" w:cs="Times New Roman"/>
                <w:color w:val="000000"/>
                <w:sz w:val="24"/>
                <w:szCs w:val="24"/>
                <w:lang w:eastAsia="ru-RU"/>
              </w:rPr>
              <w:t xml:space="preserve"> </w:t>
            </w:r>
            <w:proofErr w:type="gramStart"/>
            <w:r w:rsidRPr="001B2E3C">
              <w:rPr>
                <w:rFonts w:ascii="Times New Roman" w:eastAsia="Times New Roman" w:hAnsi="Times New Roman" w:cs="Times New Roman"/>
                <w:color w:val="000000"/>
                <w:sz w:val="24"/>
                <w:szCs w:val="24"/>
                <w:lang w:eastAsia="ru-RU"/>
              </w:rPr>
              <w:t>ведении</w:t>
            </w:r>
            <w:proofErr w:type="gramEnd"/>
            <w:r w:rsidRPr="001B2E3C">
              <w:rPr>
                <w:rFonts w:ascii="Times New Roman" w:eastAsia="Times New Roman" w:hAnsi="Times New Roman" w:cs="Times New Roman"/>
                <w:color w:val="000000"/>
                <w:sz w:val="24"/>
                <w:szCs w:val="24"/>
                <w:lang w:eastAsia="ru-RU"/>
              </w:rPr>
              <w:t>;</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3) в порядке, установленном местной администрацией в отношении муниципальных бюджетных учреждений.</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12.</w:t>
            </w:r>
            <w:r w:rsidRPr="001B2E3C">
              <w:rPr>
                <w:rFonts w:ascii="Times New Roman" w:eastAsia="Times New Roman" w:hAnsi="Times New Roman" w:cs="Times New Roman"/>
                <w:color w:val="000000"/>
                <w:sz w:val="24"/>
                <w:szCs w:val="24"/>
                <w:lang w:eastAsia="ru-RU"/>
              </w:rPr>
              <w:t xml:space="preserve"> Перечни особо ценного движимого имущества определяются соответствующими органами, осуществляющими функции и полномочия учредителя.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13.</w:t>
            </w:r>
            <w:r w:rsidRPr="001B2E3C">
              <w:rPr>
                <w:rFonts w:ascii="Times New Roman" w:eastAsia="Times New Roman" w:hAnsi="Times New Roman" w:cs="Times New Roman"/>
                <w:color w:val="000000"/>
                <w:sz w:val="24"/>
                <w:szCs w:val="24"/>
                <w:lang w:eastAsia="ru-RU"/>
              </w:rPr>
              <w:t xml:space="preserve"> Крупная сделка может быть совершена бюджетным учреждением только с предварительного </w:t>
            </w:r>
            <w:r w:rsidRPr="001B2E3C">
              <w:rPr>
                <w:rFonts w:ascii="Times New Roman" w:eastAsia="Times New Roman" w:hAnsi="Times New Roman" w:cs="Times New Roman"/>
                <w:color w:val="000000"/>
                <w:sz w:val="24"/>
                <w:szCs w:val="24"/>
                <w:lang w:eastAsia="ru-RU"/>
              </w:rPr>
              <w:lastRenderedPageBreak/>
              <w:t>согласия соответствующего органа, осуществляющего функции и полномочия Учредителя бюджетного учреждения.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proofErr w:type="gramStart"/>
            <w:r w:rsidRPr="001B2E3C">
              <w:rPr>
                <w:rFonts w:ascii="Times New Roman" w:eastAsia="Times New Roman" w:hAnsi="Times New Roman" w:cs="Times New Roman"/>
                <w:color w:val="000000"/>
                <w:sz w:val="24"/>
                <w:szCs w:val="24"/>
                <w:lang w:eastAsia="ru-RU"/>
              </w:rPr>
              <w:t>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w:t>
            </w:r>
            <w:proofErr w:type="gramEnd"/>
            <w:r w:rsidRPr="001B2E3C">
              <w:rPr>
                <w:rFonts w:ascii="Times New Roman" w:eastAsia="Times New Roman" w:hAnsi="Times New Roman" w:cs="Times New Roman"/>
                <w:color w:val="000000"/>
                <w:sz w:val="24"/>
                <w:szCs w:val="24"/>
                <w:lang w:eastAsia="ru-RU"/>
              </w:rPr>
              <w:t xml:space="preserve">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Крупная сделка, совершенная с нарушением требований абзаца первого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абзаца первого настоящего пункта, независимо от того, была ли эта сделка признана недействительной.</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bdr w:val="none" w:sz="0" w:space="0" w:color="auto" w:frame="1"/>
                <w:lang w:eastAsia="ru-RU"/>
              </w:rPr>
            </w:pPr>
            <w:r w:rsidRPr="001B2E3C">
              <w:rPr>
                <w:rFonts w:ascii="Times New Roman" w:eastAsia="Times New Roman" w:hAnsi="Times New Roman" w:cs="Times New Roman"/>
                <w:color w:val="000000"/>
                <w:sz w:val="24"/>
                <w:szCs w:val="24"/>
                <w:bdr w:val="none" w:sz="0" w:space="0" w:color="auto" w:frame="1"/>
                <w:lang w:eastAsia="ru-RU"/>
              </w:rPr>
              <w:t>    </w:t>
            </w:r>
          </w:p>
          <w:p w:rsidR="001B2E3C" w:rsidRDefault="00697E72" w:rsidP="001B2E3C">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b/>
                <w:color w:val="000000"/>
                <w:sz w:val="24"/>
                <w:szCs w:val="24"/>
                <w:lang w:eastAsia="ru-RU"/>
              </w:rPr>
              <w:t>14.</w:t>
            </w:r>
            <w:r w:rsidRPr="001B2E3C">
              <w:rPr>
                <w:rFonts w:ascii="Times New Roman" w:eastAsia="Times New Roman" w:hAnsi="Times New Roman" w:cs="Times New Roman"/>
                <w:color w:val="000000"/>
                <w:sz w:val="24"/>
                <w:szCs w:val="24"/>
                <w:lang w:eastAsia="ru-RU"/>
              </w:rPr>
              <w:t xml:space="preserve">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lang w:eastAsia="ru-RU"/>
              </w:rPr>
              <w:t xml:space="preserve">МБДОУ </w:t>
            </w:r>
            <w:r w:rsidR="001B2E3C">
              <w:rPr>
                <w:rFonts w:ascii="Times New Roman" w:eastAsia="Times New Roman" w:hAnsi="Times New Roman" w:cs="Times New Roman"/>
                <w:color w:val="000000"/>
                <w:sz w:val="24"/>
                <w:szCs w:val="24"/>
                <w:lang w:eastAsia="ru-RU"/>
              </w:rPr>
              <w:t xml:space="preserve"> </w:t>
            </w:r>
            <w:r w:rsidR="001B2E3C" w:rsidRPr="00741D4D">
              <w:rPr>
                <w:rFonts w:ascii="Times New Roman" w:eastAsia="Times New Roman" w:hAnsi="Times New Roman" w:cs="Times New Roman"/>
              </w:rPr>
              <w:t xml:space="preserve"> детский сад</w:t>
            </w:r>
            <w:r w:rsidR="001B2E3C">
              <w:rPr>
                <w:rFonts w:ascii="Times New Roman" w:eastAsia="Times New Roman" w:hAnsi="Times New Roman" w:cs="Times New Roman"/>
              </w:rPr>
              <w:t xml:space="preserve"> </w:t>
            </w:r>
            <w:r w:rsidR="001B2E3C" w:rsidRPr="00741D4D">
              <w:rPr>
                <w:rFonts w:ascii="Times New Roman" w:eastAsia="Times New Roman" w:hAnsi="Times New Roman" w:cs="Times New Roman"/>
              </w:rPr>
              <w:t>№ 7 «Родничок»</w:t>
            </w:r>
            <w:r w:rsidR="001B2E3C">
              <w:rPr>
                <w:rFonts w:ascii="Times New Roman" w:eastAsia="Times New Roman" w:hAnsi="Times New Roman" w:cs="Times New Roman"/>
                <w:color w:val="000000"/>
                <w:sz w:val="24"/>
                <w:szCs w:val="24"/>
                <w:lang w:eastAsia="ru-RU"/>
              </w:rPr>
              <w:t xml:space="preserve"> </w:t>
            </w:r>
            <w:r w:rsidRPr="001B2E3C">
              <w:rPr>
                <w:rFonts w:ascii="Times New Roman" w:eastAsia="Times New Roman" w:hAnsi="Times New Roman" w:cs="Times New Roman"/>
                <w:color w:val="000000"/>
                <w:sz w:val="24"/>
                <w:szCs w:val="24"/>
                <w:lang w:eastAsia="ru-RU"/>
              </w:rPr>
              <w:t>обеспечивает открытость и доступность следующих документов:</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1) учредительные документы государственного (муниципального) учреждения, в том числе внесенные в них изменения;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2) свидетельство о государственной регистрации государственного (муниципального) учреждения;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3) решение учредителя о создании государственного (муниципального) учреждения;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4) решение учредителя о назначении руководителя государственного (муниципального) учреждения;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5) положения о филиалах, представительствах государственного (муниципального) учреждения;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6) план финансово-хозяйственной деятельности государственного (муниципального) учреждения, составляемый и утверждаемый в порядке, определенном соответствующим органом, осуществляющим функции и полномочия Учредителя, и в соответствии с требованиями, установленными Министерством финансов Российской Федерации;</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7) годовая бухгалтерская отчетность государственного (муниципального) учреждения;</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8) сведения о проведенных в отношении государственного (муниципального) учреждения контрольных мероприятиях и их результатах;</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9) государственное (муниципальное) задание на оказание услуг (выполнение работ);</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proofErr w:type="gramStart"/>
            <w:r w:rsidRPr="001B2E3C">
              <w:rPr>
                <w:rFonts w:ascii="Times New Roman" w:eastAsia="Times New Roman" w:hAnsi="Times New Roman" w:cs="Times New Roman"/>
                <w:color w:val="000000"/>
                <w:sz w:val="24"/>
                <w:szCs w:val="24"/>
                <w:lang w:eastAsia="ru-RU"/>
              </w:rPr>
              <w:t xml:space="preserve">10) отчет о результатах своей деятельности и об использовании закрепленного за ними </w:t>
            </w:r>
            <w:r w:rsidRPr="001B2E3C">
              <w:rPr>
                <w:rFonts w:ascii="Times New Roman" w:eastAsia="Times New Roman" w:hAnsi="Times New Roman" w:cs="Times New Roman"/>
                <w:color w:val="000000"/>
                <w:sz w:val="24"/>
                <w:szCs w:val="24"/>
                <w:lang w:eastAsia="ru-RU"/>
              </w:rPr>
              <w:lastRenderedPageBreak/>
              <w:t>государственного (муниципального) имущества, составляемый и утверждаемый в порядке, определенном соответствующим органом, осуществляющим функции и полномочия учредителя, и в соответствии с общими требованиями, установленными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roofErr w:type="gramEnd"/>
          </w:p>
          <w:p w:rsidR="00697E72" w:rsidRPr="001B2E3C" w:rsidRDefault="00697E72" w:rsidP="00697E72">
            <w:pPr>
              <w:spacing w:after="0" w:line="240" w:lineRule="auto"/>
              <w:jc w:val="both"/>
              <w:rPr>
                <w:rFonts w:ascii="Times New Roman" w:eastAsia="Times New Roman" w:hAnsi="Times New Roman" w:cs="Times New Roman"/>
                <w:color w:val="000000"/>
                <w:sz w:val="24"/>
                <w:szCs w:val="24"/>
                <w:lang w:eastAsia="ru-RU"/>
              </w:rPr>
            </w:pPr>
            <w:r w:rsidRPr="001B2E3C">
              <w:rPr>
                <w:rFonts w:ascii="Times New Roman" w:eastAsia="Times New Roman" w:hAnsi="Times New Roman" w:cs="Times New Roman"/>
                <w:color w:val="000000"/>
                <w:sz w:val="24"/>
                <w:szCs w:val="24"/>
                <w:bdr w:val="none" w:sz="0" w:space="0" w:color="auto" w:frame="1"/>
                <w:lang w:eastAsia="ru-RU"/>
              </w:rPr>
              <w:t>    </w:t>
            </w:r>
            <w:r w:rsidRPr="001B2E3C">
              <w:rPr>
                <w:rFonts w:ascii="Times New Roman" w:eastAsia="Times New Roman" w:hAnsi="Times New Roman" w:cs="Times New Roman"/>
                <w:color w:val="000000"/>
                <w:sz w:val="24"/>
                <w:szCs w:val="24"/>
                <w:lang w:eastAsia="ru-RU"/>
              </w:rPr>
              <w:t>(в ред. Федерального закона от 08.05.2010 N 83-ФЗ)</w:t>
            </w:r>
          </w:p>
        </w:tc>
      </w:tr>
    </w:tbl>
    <w:p w:rsidR="009F7152" w:rsidRPr="001B2E3C" w:rsidRDefault="009F7152">
      <w:pPr>
        <w:rPr>
          <w:sz w:val="24"/>
          <w:szCs w:val="24"/>
        </w:rPr>
      </w:pPr>
    </w:p>
    <w:sectPr w:rsidR="009F7152" w:rsidRPr="001B2E3C" w:rsidSect="00916E9A">
      <w:footerReference w:type="default" r:id="rId7"/>
      <w:pgSz w:w="11906" w:h="16838"/>
      <w:pgMar w:top="1134" w:right="850" w:bottom="1134" w:left="1701"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24CB" w:rsidRDefault="00A324CB" w:rsidP="00971F5B">
      <w:pPr>
        <w:spacing w:after="0" w:line="240" w:lineRule="auto"/>
      </w:pPr>
      <w:r>
        <w:separator/>
      </w:r>
    </w:p>
  </w:endnote>
  <w:endnote w:type="continuationSeparator" w:id="0">
    <w:p w:rsidR="00A324CB" w:rsidRDefault="00A324CB" w:rsidP="00971F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6800580"/>
      <w:docPartObj>
        <w:docPartGallery w:val="Page Numbers (Bottom of Page)"/>
        <w:docPartUnique/>
      </w:docPartObj>
    </w:sdtPr>
    <w:sdtContent>
      <w:p w:rsidR="00971F5B" w:rsidRDefault="00A52038">
        <w:pPr>
          <w:pStyle w:val="a8"/>
          <w:jc w:val="right"/>
        </w:pPr>
        <w:r>
          <w:fldChar w:fldCharType="begin"/>
        </w:r>
        <w:r w:rsidR="00971F5B">
          <w:instrText>PAGE   \* MERGEFORMAT</w:instrText>
        </w:r>
        <w:r>
          <w:fldChar w:fldCharType="separate"/>
        </w:r>
        <w:r w:rsidR="00724466">
          <w:rPr>
            <w:noProof/>
          </w:rPr>
          <w:t>3</w:t>
        </w:r>
        <w:r>
          <w:fldChar w:fldCharType="end"/>
        </w:r>
      </w:p>
    </w:sdtContent>
  </w:sdt>
  <w:p w:rsidR="00971F5B" w:rsidRDefault="00971F5B">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24CB" w:rsidRDefault="00A324CB" w:rsidP="00971F5B">
      <w:pPr>
        <w:spacing w:after="0" w:line="240" w:lineRule="auto"/>
      </w:pPr>
      <w:r>
        <w:separator/>
      </w:r>
    </w:p>
  </w:footnote>
  <w:footnote w:type="continuationSeparator" w:id="0">
    <w:p w:rsidR="00A324CB" w:rsidRDefault="00A324CB" w:rsidP="00971F5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97E72"/>
    <w:rsid w:val="00004B22"/>
    <w:rsid w:val="0016026A"/>
    <w:rsid w:val="001B2E3C"/>
    <w:rsid w:val="00317CD6"/>
    <w:rsid w:val="00471E61"/>
    <w:rsid w:val="00603334"/>
    <w:rsid w:val="00697E72"/>
    <w:rsid w:val="006C3EF9"/>
    <w:rsid w:val="00724466"/>
    <w:rsid w:val="00780CFC"/>
    <w:rsid w:val="007B298D"/>
    <w:rsid w:val="008C6F68"/>
    <w:rsid w:val="009125E4"/>
    <w:rsid w:val="00916E9A"/>
    <w:rsid w:val="00971F5B"/>
    <w:rsid w:val="009F7152"/>
    <w:rsid w:val="00A324CB"/>
    <w:rsid w:val="00A52038"/>
    <w:rsid w:val="00AF71BA"/>
    <w:rsid w:val="00B65AFC"/>
    <w:rsid w:val="00C8425D"/>
    <w:rsid w:val="00F2656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9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3EF9"/>
    <w:pPr>
      <w:spacing w:after="0" w:line="240" w:lineRule="auto"/>
    </w:pPr>
  </w:style>
  <w:style w:type="paragraph" w:styleId="a4">
    <w:name w:val="Body Text"/>
    <w:basedOn w:val="a"/>
    <w:link w:val="a5"/>
    <w:uiPriority w:val="99"/>
    <w:unhideWhenUsed/>
    <w:rsid w:val="00697E72"/>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5">
    <w:name w:val="Основной текст Знак"/>
    <w:basedOn w:val="a0"/>
    <w:link w:val="a4"/>
    <w:uiPriority w:val="99"/>
    <w:rsid w:val="00697E72"/>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971F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1F5B"/>
  </w:style>
  <w:style w:type="paragraph" w:styleId="a8">
    <w:name w:val="footer"/>
    <w:basedOn w:val="a"/>
    <w:link w:val="a9"/>
    <w:uiPriority w:val="99"/>
    <w:unhideWhenUsed/>
    <w:rsid w:val="00971F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1F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29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3EF9"/>
    <w:pPr>
      <w:spacing w:after="0" w:line="240" w:lineRule="auto"/>
    </w:pPr>
  </w:style>
  <w:style w:type="paragraph" w:styleId="a4">
    <w:name w:val="Body Text"/>
    <w:basedOn w:val="a"/>
    <w:link w:val="a5"/>
    <w:uiPriority w:val="99"/>
    <w:unhideWhenUsed/>
    <w:rsid w:val="00697E72"/>
    <w:pPr>
      <w:spacing w:after="0" w:line="240" w:lineRule="auto"/>
      <w:jc w:val="both"/>
    </w:pPr>
    <w:rPr>
      <w:rFonts w:ascii="Times New Roman" w:eastAsia="Times New Roman" w:hAnsi="Times New Roman" w:cs="Times New Roman"/>
      <w:color w:val="000000"/>
      <w:sz w:val="24"/>
      <w:szCs w:val="24"/>
      <w:lang w:eastAsia="ru-RU"/>
    </w:rPr>
  </w:style>
  <w:style w:type="character" w:customStyle="1" w:styleId="a5">
    <w:name w:val="Основной текст Знак"/>
    <w:basedOn w:val="a0"/>
    <w:link w:val="a4"/>
    <w:uiPriority w:val="99"/>
    <w:rsid w:val="00697E72"/>
    <w:rPr>
      <w:rFonts w:ascii="Times New Roman" w:eastAsia="Times New Roman" w:hAnsi="Times New Roman" w:cs="Times New Roman"/>
      <w:color w:val="000000"/>
      <w:sz w:val="24"/>
      <w:szCs w:val="24"/>
      <w:lang w:eastAsia="ru-RU"/>
    </w:rPr>
  </w:style>
  <w:style w:type="paragraph" w:styleId="a6">
    <w:name w:val="header"/>
    <w:basedOn w:val="a"/>
    <w:link w:val="a7"/>
    <w:uiPriority w:val="99"/>
    <w:unhideWhenUsed/>
    <w:rsid w:val="00971F5B"/>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71F5B"/>
  </w:style>
  <w:style w:type="paragraph" w:styleId="a8">
    <w:name w:val="footer"/>
    <w:basedOn w:val="a"/>
    <w:link w:val="a9"/>
    <w:uiPriority w:val="99"/>
    <w:unhideWhenUsed/>
    <w:rsid w:val="00971F5B"/>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71F5B"/>
  </w:style>
</w:styles>
</file>

<file path=word/webSettings.xml><?xml version="1.0" encoding="utf-8"?>
<w:webSettings xmlns:r="http://schemas.openxmlformats.org/officeDocument/2006/relationships" xmlns:w="http://schemas.openxmlformats.org/wordprocessingml/2006/main">
  <w:divs>
    <w:div w:id="1291588654">
      <w:bodyDiv w:val="1"/>
      <w:marLeft w:val="0"/>
      <w:marRight w:val="0"/>
      <w:marTop w:val="0"/>
      <w:marBottom w:val="0"/>
      <w:divBdr>
        <w:top w:val="none" w:sz="0" w:space="0" w:color="auto"/>
        <w:left w:val="none" w:sz="0" w:space="0" w:color="auto"/>
        <w:bottom w:val="none" w:sz="0" w:space="0" w:color="auto"/>
        <w:right w:val="none" w:sz="0" w:space="0" w:color="auto"/>
      </w:divBdr>
      <w:divsChild>
        <w:div w:id="2713972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4974E-86D2-4C45-8DAA-B39AD2D8F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2344</Words>
  <Characters>13362</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15675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PC</cp:lastModifiedBy>
  <cp:revision>2</cp:revision>
  <dcterms:created xsi:type="dcterms:W3CDTF">2015-08-18T09:49:00Z</dcterms:created>
  <dcterms:modified xsi:type="dcterms:W3CDTF">2015-08-18T09:49:00Z</dcterms:modified>
</cp:coreProperties>
</file>