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9" w:rsidRPr="00C24549" w:rsidRDefault="001226D6" w:rsidP="00B543D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A0184C"/>
          <w:sz w:val="28"/>
          <w:szCs w:val="28"/>
          <w:lang w:eastAsia="ru-RU"/>
        </w:rPr>
      </w:pPr>
      <w:r w:rsidRPr="00C24549">
        <w:rPr>
          <w:rFonts w:ascii="inherit" w:eastAsia="Times New Roman" w:hAnsi="inherit" w:cs="Times New Roman"/>
          <w:b/>
          <w:bCs/>
          <w:color w:val="A0184C"/>
          <w:sz w:val="28"/>
          <w:szCs w:val="28"/>
          <w:lang w:eastAsia="ru-RU"/>
        </w:rPr>
        <w:fldChar w:fldCharType="begin"/>
      </w:r>
      <w:r w:rsidR="00B543D9" w:rsidRPr="00C24549">
        <w:rPr>
          <w:rFonts w:ascii="inherit" w:eastAsia="Times New Roman" w:hAnsi="inherit" w:cs="Times New Roman"/>
          <w:b/>
          <w:bCs/>
          <w:color w:val="A0184C"/>
          <w:sz w:val="28"/>
          <w:szCs w:val="28"/>
          <w:lang w:eastAsia="ru-RU"/>
        </w:rPr>
        <w:instrText xml:space="preserve"> HYPERLINK "http://www.vseodetishkax.ru/vospitanie-rebenka/84-obuchenie-i-razvitie/386-obuchenie-i-qzona-blizhajshego-razvitiyaq" </w:instrText>
      </w:r>
      <w:r w:rsidRPr="00C24549">
        <w:rPr>
          <w:rFonts w:ascii="inherit" w:eastAsia="Times New Roman" w:hAnsi="inherit" w:cs="Times New Roman"/>
          <w:b/>
          <w:bCs/>
          <w:color w:val="A0184C"/>
          <w:sz w:val="28"/>
          <w:szCs w:val="28"/>
          <w:lang w:eastAsia="ru-RU"/>
        </w:rPr>
        <w:fldChar w:fldCharType="separate"/>
      </w:r>
      <w:r w:rsidR="00B543D9" w:rsidRPr="00C24549">
        <w:rPr>
          <w:rFonts w:ascii="Arial" w:eastAsia="Times New Roman" w:hAnsi="Arial" w:cs="Arial"/>
          <w:b/>
          <w:bCs/>
          <w:color w:val="DE2169"/>
          <w:sz w:val="28"/>
          <w:szCs w:val="28"/>
          <w:lang w:eastAsia="ru-RU"/>
        </w:rPr>
        <w:t>Обучение и "зона ближайшего развития".</w:t>
      </w:r>
      <w:r w:rsidRPr="00C24549">
        <w:rPr>
          <w:rFonts w:ascii="inherit" w:eastAsia="Times New Roman" w:hAnsi="inherit" w:cs="Times New Roman"/>
          <w:b/>
          <w:bCs/>
          <w:color w:val="A0184C"/>
          <w:sz w:val="28"/>
          <w:szCs w:val="28"/>
          <w:lang w:eastAsia="ru-RU"/>
        </w:rPr>
        <w:fldChar w:fldCharType="end"/>
      </w:r>
    </w:p>
    <w:p w:rsidR="00B543D9" w:rsidRPr="00C24549" w:rsidRDefault="00B543D9" w:rsidP="00B543D9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r w:rsidRPr="00C24549">
        <w:rPr>
          <w:rFonts w:ascii="Comic Sans MS" w:eastAsia="Times New Roman" w:hAnsi="Comic Sans MS" w:cs="Times New Roman"/>
          <w:noProof/>
          <w:color w:val="A0184C"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752600"/>
            <wp:effectExtent l="19050" t="0" r="9525" b="0"/>
            <wp:wrapSquare wrapText="bothSides"/>
            <wp:docPr id="2" name="Рисунок 2" descr="обучение и зона ближайше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и зона ближайшего развит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Против утверждения, согласно которому обучение должно считаться с уровнем развития ребенка, возразить нечего. Но что значит "считаться"? Было бы глубоко ошибочно истолковывать это утверждение так, будто обучение должно просто следовать за развитием, а развитие — это нечто стихийное, происходящее само по себе. Это не так: ребенок развивается, усваивая общественный опыт, овладевая разнообразными действиями, свойственными человеку. А формируются и передаются эти действия только через обучение.</w:t>
      </w:r>
    </w:p>
    <w:p w:rsidR="00C24549" w:rsidRDefault="00B543D9" w:rsidP="00D73310">
      <w:pPr>
        <w:spacing w:before="180" w:after="180" w:line="312" w:lineRule="atLeast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Обучение ребенка необходимо строить с учетом восприятия, мышления, внимания, памяти малышей? Давать только такие задания, которые укладываются в личный опыт ребенка, не выходят за пределы известных ему предметов и явлений? Ограничиться описанием лишь тех предметов и их свойств, которые можно непосредственно воспринять, пощупать собственными руками (или увидеть собственными глазами)? А эти знания дробить на мельчайшие порции, чтобы не утомлять внимания ребенка, повторять их большое количество раз, пока они не запомнятся сами собой?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Так думали многие специалисты. Однако более глубокие исследования показали, что эти особенности психических качеств детей — следствие традиционных способов дошкольного обучения, следствие подхода, при котором, по словам выдающегося советского психолога </w:t>
      </w:r>
      <w:proofErr w:type="spell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Л.С.Выготского</w:t>
      </w:r>
      <w:proofErr w:type="spell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, "обучение плетется в хвосте развития". Такому подходу он противопоставил иной: "</w:t>
      </w:r>
      <w:proofErr w:type="gram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Только то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обучение является хорошим, которое забегает вперед развития". Практический вывод: «Педагогика должна ориентироваться не на вчерашний, а на завтрашний день детского развития».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  <w:t xml:space="preserve">Сам этот "завтрашний день" не что-то неведомое, неопределенное. </w:t>
      </w:r>
      <w:proofErr w:type="spell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Л.С.Выготский</w:t>
      </w:r>
      <w:proofErr w:type="spell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ввел в психологию более глубокое понятие об уровне развития - "зона ближайшего развития". Оказывается, в нем можно различить как бы два этажа: на одном ("уровень актуального развития")</w:t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</w:t>
      </w:r>
    </w:p>
    <w:p w:rsidR="00C24549" w:rsidRDefault="00B543D9" w:rsidP="00D73310">
      <w:pPr>
        <w:spacing w:before="180" w:after="180" w:line="312" w:lineRule="atLeast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—</w:t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те психические качества, которые уже сформировались, т</w:t>
      </w:r>
      <w:proofErr w:type="gramStart"/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е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психические действия, которые освоены ребенком; </w:t>
      </w:r>
    </w:p>
    <w:p w:rsidR="00B543D9" w:rsidRPr="00C24549" w:rsidRDefault="00B543D9" w:rsidP="00D73310">
      <w:pPr>
        <w:spacing w:before="180" w:after="180" w:line="312" w:lineRule="atLeast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proofErr w:type="gram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на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</w:t>
      </w:r>
      <w:proofErr w:type="gram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другом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— </w:t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это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те свойства психики, которые еще находятся в становлении, в росте, в движении. Этот второй этаж, второй уровень принято называть теперь зоной ближайшего развития. Иными словами, «завтрашний день» — это не то, чего еще нет вообще, это то, что только складывается — и потому оно особенно чувствительно к влиянию, которое оказывает обучение.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Ребенок может выполнять какие-то действия самостоятельно; другие, более сложные, — лишь с помощью взрослого. Вот то, что ребенок может сделать с помощью взрослого, и указывает на "зону его ближайшего развития". (Подчеркнем, что речь идет не о "натаскивании" ребенка, не о слепом подражании — ребенок выполняет задание не самостоятельно, но с помощью окружающих его взрослых и с пониманием того, что он делает.)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Глубина "зоны ближайшего развития" — показатель очень важный, по нему мы можем судить, какой "запас развития" есть у ребенка. Этот "запас развития" создается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lastRenderedPageBreak/>
        <w:t>обучением. Каждый новый шаг в обучении использует имеющуюся у ребенка "зону ближайшего развития" и одновременно создает новую.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Мы учим ребенка говорить. При этом мы используем возможности его слухового и зрительного развития, возможности подражания взрослому и понимания. </w:t>
      </w:r>
      <w:proofErr w:type="gram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Эти возможности тоже возникли в результате обучения, пусть не всегда заметного для нас, порой стихийного, но все-таки обучения.)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В свою очередь, овладение речью рождает сдвиг в психическом развитии, создает новые возможности обучения— </w:t>
      </w:r>
      <w:proofErr w:type="gramStart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ве</w:t>
      </w:r>
      <w:proofErr w:type="gramEnd"/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дь сделалось возможным речевое общение, стали под влиянием речи более совершенными восприятие и мышление.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Важно верно сориентированное, правильно построенное обучение. Обучение, которое ориентируется на уже завершенные циклы развития, воздействовать на сложившиеся, "затвердевшие" качества и свойства психики не может, и поэтому оно оказывается бездейственным с точки зрения общего развития ребенка...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  <w:t>Говоря о том, что правильно поставленное обучение ведет за собой развитие, мы, разумеется, не можем забывать, что существует, так сказать, нижняя граница обучения — именно это имеют в виду, когда говорят о бессмысленности попыток обучить грамоте шестимесячного младенца.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Но не менее важным оказывается и существование верхней границы обучения. На первый взгляд это может показаться непонятным: если не считать чисто хронологического отставания ребенка от сверстников, что же пагубного в том, что обучение его тем или иным умственным действиям начнется позже обычного? Но вот факты. Если ребенок до 3 лет по каким-то причинам не усвоил речь и обучение начинается только после этого срока, то обучение идет с гораздо большим трудом, дольше и без того успеха, который дает оно в обычные сроки. Сама же задержка в развитии речи тяжело сказывается на общем росте психических возможностей ребенка — у него задерживается развитие восприятия и мышления, не возникает ролевая игра (свойственная возрасту от 3 до 7 лет), не развивается предметное рисование, т. е. способность к изображению предметов...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      </w:t>
      </w:r>
      <w:r w:rsidRPr="00C24549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Каждый возраст отличается избирательной повышенной восприимчивостью к разным видам обучения. Наш житейский опыт и специальные наблюдения психологов говорят о том, что наибольших успехов в музыкальном развитии, в изучении языков, в некоторых видах спорта (например, фигурном катании) достигают дети, обучение которых началось довольно рано</w:t>
      </w:r>
    </w:p>
    <w:p w:rsidR="006F6F72" w:rsidRPr="00C24549" w:rsidRDefault="006F6F72">
      <w:pPr>
        <w:rPr>
          <w:sz w:val="24"/>
          <w:szCs w:val="24"/>
        </w:rPr>
      </w:pPr>
    </w:p>
    <w:sectPr w:rsidR="006F6F72" w:rsidRPr="00C24549" w:rsidSect="006F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3D9"/>
    <w:rsid w:val="001226D6"/>
    <w:rsid w:val="006F6F72"/>
    <w:rsid w:val="00B543D9"/>
    <w:rsid w:val="00C24549"/>
    <w:rsid w:val="00D7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2"/>
  </w:style>
  <w:style w:type="paragraph" w:styleId="2">
    <w:name w:val="heading 2"/>
    <w:basedOn w:val="a"/>
    <w:link w:val="20"/>
    <w:uiPriority w:val="9"/>
    <w:qFormat/>
    <w:rsid w:val="00B54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B543D9"/>
  </w:style>
  <w:style w:type="character" w:styleId="a3">
    <w:name w:val="Hyperlink"/>
    <w:basedOn w:val="a0"/>
    <w:uiPriority w:val="99"/>
    <w:semiHidden/>
    <w:unhideWhenUsed/>
    <w:rsid w:val="00B543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4628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3</cp:revision>
  <cp:lastPrinted>2016-03-14T08:57:00Z</cp:lastPrinted>
  <dcterms:created xsi:type="dcterms:W3CDTF">2016-03-14T08:55:00Z</dcterms:created>
  <dcterms:modified xsi:type="dcterms:W3CDTF">2016-03-15T08:36:00Z</dcterms:modified>
</cp:coreProperties>
</file>